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C5" w:rsidRPr="00A87299" w:rsidRDefault="00807B02" w:rsidP="00574532">
      <w:pPr>
        <w:spacing w:after="0" w:line="360" w:lineRule="auto"/>
        <w:jc w:val="both"/>
        <w:rPr>
          <w:rFonts w:ascii="Palatino Linotype" w:hAnsi="Palatino Linotype"/>
          <w:b/>
          <w:sz w:val="24"/>
          <w:szCs w:val="24"/>
          <w:lang w:val="es-ES_tradnl"/>
        </w:rPr>
      </w:pPr>
      <w:r w:rsidRPr="00A87299">
        <w:rPr>
          <w:rFonts w:ascii="Palatino Linotype" w:hAnsi="Palatino Linotype"/>
          <w:b/>
          <w:sz w:val="24"/>
          <w:szCs w:val="24"/>
        </w:rPr>
        <w:t>VOTO PARTICULAR</w:t>
      </w:r>
      <w:r w:rsidR="00E406C5" w:rsidRPr="00A87299">
        <w:rPr>
          <w:rFonts w:ascii="Palatino Linotype" w:hAnsi="Palatino Linotype"/>
          <w:b/>
          <w:sz w:val="24"/>
          <w:szCs w:val="24"/>
        </w:rPr>
        <w:t xml:space="preserve"> CONCURRENTE </w:t>
      </w:r>
      <w:r w:rsidR="00C11623" w:rsidRPr="00A87299">
        <w:rPr>
          <w:rFonts w:ascii="Palatino Linotype" w:hAnsi="Palatino Linotype"/>
          <w:b/>
          <w:sz w:val="24"/>
          <w:szCs w:val="24"/>
        </w:rPr>
        <w:t>QUE FORMULA</w:t>
      </w:r>
      <w:r w:rsidR="00E406C5" w:rsidRPr="00A87299">
        <w:rPr>
          <w:rFonts w:ascii="Palatino Linotype" w:hAnsi="Palatino Linotype"/>
          <w:b/>
          <w:sz w:val="24"/>
          <w:szCs w:val="24"/>
        </w:rPr>
        <w:t>N</w:t>
      </w:r>
      <w:r w:rsidRPr="00A87299">
        <w:rPr>
          <w:rFonts w:ascii="Palatino Linotype" w:hAnsi="Palatino Linotype"/>
          <w:b/>
          <w:sz w:val="24"/>
          <w:szCs w:val="24"/>
        </w:rPr>
        <w:t xml:space="preserve"> </w:t>
      </w:r>
      <w:r w:rsidR="00E406C5" w:rsidRPr="00A87299">
        <w:rPr>
          <w:rFonts w:ascii="Palatino Linotype" w:hAnsi="Palatino Linotype"/>
          <w:b/>
          <w:sz w:val="24"/>
          <w:szCs w:val="24"/>
        </w:rPr>
        <w:t xml:space="preserve">LOS </w:t>
      </w:r>
      <w:r w:rsidRPr="00A87299">
        <w:rPr>
          <w:rFonts w:ascii="Palatino Linotype" w:hAnsi="Palatino Linotype"/>
          <w:b/>
          <w:sz w:val="24"/>
          <w:szCs w:val="24"/>
        </w:rPr>
        <w:t>COMISIONADO</w:t>
      </w:r>
      <w:r w:rsidR="00E406C5" w:rsidRPr="00A87299">
        <w:rPr>
          <w:rFonts w:ascii="Palatino Linotype" w:hAnsi="Palatino Linotype"/>
          <w:b/>
          <w:sz w:val="24"/>
          <w:szCs w:val="24"/>
        </w:rPr>
        <w:t>S</w:t>
      </w:r>
      <w:r w:rsidR="000D118F" w:rsidRPr="00A87299">
        <w:rPr>
          <w:rFonts w:ascii="Palatino Linotype" w:hAnsi="Palatino Linotype"/>
          <w:b/>
          <w:sz w:val="24"/>
          <w:szCs w:val="24"/>
        </w:rPr>
        <w:t xml:space="preserve"> JAVIER MARTÍNEZ CRUZ Y EVA ABAID YAPUR</w:t>
      </w:r>
      <w:r w:rsidR="00E406C5" w:rsidRPr="00A87299">
        <w:rPr>
          <w:rFonts w:ascii="Palatino Linotype" w:hAnsi="Palatino Linotype"/>
          <w:b/>
          <w:sz w:val="24"/>
          <w:szCs w:val="24"/>
        </w:rPr>
        <w:t xml:space="preserve">, </w:t>
      </w:r>
      <w:r w:rsidRPr="00A87299">
        <w:rPr>
          <w:rFonts w:ascii="Palatino Linotype" w:hAnsi="Palatino Linotype"/>
          <w:b/>
          <w:sz w:val="24"/>
          <w:szCs w:val="24"/>
        </w:rPr>
        <w:t>EN RELACIÓN CON LA RESOLUCIÓN DICTADA POR EL PLENO DEL INSTITUTO DE TRANSPARENCIA, ACCESO A LA INFORMACIÓN PÚBLICA Y PROTECCIÓN DE DATOS PERSONALES DEL ESTADO DE M</w:t>
      </w:r>
      <w:r w:rsidR="00C11623" w:rsidRPr="00A87299">
        <w:rPr>
          <w:rFonts w:ascii="Palatino Linotype" w:hAnsi="Palatino Linotype"/>
          <w:b/>
          <w:sz w:val="24"/>
          <w:szCs w:val="24"/>
        </w:rPr>
        <w:t xml:space="preserve">ÉXICO Y </w:t>
      </w:r>
      <w:r w:rsidR="0038757F" w:rsidRPr="00A87299">
        <w:rPr>
          <w:rFonts w:ascii="Palatino Linotype" w:hAnsi="Palatino Linotype"/>
          <w:b/>
          <w:sz w:val="24"/>
          <w:szCs w:val="24"/>
        </w:rPr>
        <w:t>M</w:t>
      </w:r>
      <w:r w:rsidR="00583657" w:rsidRPr="00A87299">
        <w:rPr>
          <w:rFonts w:ascii="Palatino Linotype" w:hAnsi="Palatino Linotype"/>
          <w:b/>
          <w:sz w:val="24"/>
          <w:szCs w:val="24"/>
        </w:rPr>
        <w:t>U</w:t>
      </w:r>
      <w:r w:rsidR="00B75F92" w:rsidRPr="00A87299">
        <w:rPr>
          <w:rFonts w:ascii="Palatino Linotype" w:hAnsi="Palatino Linotype"/>
          <w:b/>
          <w:sz w:val="24"/>
          <w:szCs w:val="24"/>
        </w:rPr>
        <w:t xml:space="preserve">NICIPIOS, EN LA </w:t>
      </w:r>
      <w:r w:rsidR="00E406C5" w:rsidRPr="00A87299">
        <w:rPr>
          <w:rFonts w:ascii="Palatino Linotype" w:hAnsi="Palatino Linotype"/>
          <w:b/>
          <w:sz w:val="24"/>
          <w:szCs w:val="24"/>
        </w:rPr>
        <w:t>CUADRAGÉSIMA</w:t>
      </w:r>
      <w:r w:rsidR="000D118F" w:rsidRPr="00A87299">
        <w:rPr>
          <w:rFonts w:ascii="Palatino Linotype" w:hAnsi="Palatino Linotype"/>
          <w:b/>
          <w:sz w:val="24"/>
          <w:szCs w:val="24"/>
        </w:rPr>
        <w:t xml:space="preserve"> PRIMERA </w:t>
      </w:r>
      <w:r w:rsidR="002A066C" w:rsidRPr="00A87299">
        <w:rPr>
          <w:rFonts w:ascii="Palatino Linotype" w:hAnsi="Palatino Linotype"/>
          <w:b/>
          <w:sz w:val="24"/>
          <w:szCs w:val="24"/>
        </w:rPr>
        <w:t xml:space="preserve">SESIÓN ORDINARIA </w:t>
      </w:r>
      <w:r w:rsidRPr="00A87299">
        <w:rPr>
          <w:rFonts w:ascii="Palatino Linotype" w:hAnsi="Palatino Linotype"/>
          <w:b/>
          <w:sz w:val="24"/>
          <w:szCs w:val="24"/>
        </w:rPr>
        <w:t xml:space="preserve">DEL </w:t>
      </w:r>
      <w:r w:rsidR="00547856" w:rsidRPr="00A87299">
        <w:rPr>
          <w:rFonts w:ascii="Palatino Linotype" w:hAnsi="Palatino Linotype"/>
          <w:b/>
          <w:sz w:val="24"/>
          <w:szCs w:val="24"/>
        </w:rPr>
        <w:t xml:space="preserve">SIETE DE NOVIEMBRE </w:t>
      </w:r>
      <w:r w:rsidR="009D631C" w:rsidRPr="00A87299">
        <w:rPr>
          <w:rFonts w:ascii="Palatino Linotype" w:hAnsi="Palatino Linotype"/>
          <w:b/>
          <w:sz w:val="24"/>
          <w:szCs w:val="24"/>
        </w:rPr>
        <w:t xml:space="preserve">DE </w:t>
      </w:r>
      <w:r w:rsidR="00B976C5" w:rsidRPr="00A87299">
        <w:rPr>
          <w:rFonts w:ascii="Palatino Linotype" w:hAnsi="Palatino Linotype"/>
          <w:b/>
          <w:sz w:val="24"/>
          <w:szCs w:val="24"/>
        </w:rPr>
        <w:t>DOS MIL DIECI</w:t>
      </w:r>
      <w:r w:rsidR="00962155" w:rsidRPr="00A87299">
        <w:rPr>
          <w:rFonts w:ascii="Palatino Linotype" w:hAnsi="Palatino Linotype"/>
          <w:b/>
          <w:sz w:val="24"/>
          <w:szCs w:val="24"/>
        </w:rPr>
        <w:t>OCHO</w:t>
      </w:r>
      <w:r w:rsidRPr="00A87299">
        <w:rPr>
          <w:rFonts w:ascii="Palatino Linotype" w:hAnsi="Palatino Linotype"/>
          <w:b/>
          <w:sz w:val="24"/>
          <w:szCs w:val="24"/>
        </w:rPr>
        <w:t xml:space="preserve">, EN EL RECURSO DE REVISIÓN </w:t>
      </w:r>
      <w:r w:rsidR="00B75F92" w:rsidRPr="00A87299">
        <w:rPr>
          <w:rFonts w:ascii="Palatino Linotype" w:hAnsi="Palatino Linotype"/>
          <w:b/>
          <w:sz w:val="24"/>
          <w:szCs w:val="24"/>
          <w:lang w:val="es-ES_tradnl"/>
        </w:rPr>
        <w:t>0</w:t>
      </w:r>
      <w:r w:rsidR="00E406C5" w:rsidRPr="00A87299">
        <w:rPr>
          <w:rFonts w:ascii="Palatino Linotype" w:hAnsi="Palatino Linotype"/>
          <w:b/>
          <w:sz w:val="24"/>
          <w:szCs w:val="24"/>
          <w:lang w:val="es-ES_tradnl"/>
        </w:rPr>
        <w:t>3</w:t>
      </w:r>
      <w:r w:rsidR="00547856" w:rsidRPr="00A87299">
        <w:rPr>
          <w:rFonts w:ascii="Palatino Linotype" w:hAnsi="Palatino Linotype"/>
          <w:b/>
          <w:sz w:val="24"/>
          <w:szCs w:val="24"/>
          <w:lang w:val="es-ES_tradnl"/>
        </w:rPr>
        <w:t>486</w:t>
      </w:r>
      <w:r w:rsidR="0038757F" w:rsidRPr="00A87299">
        <w:rPr>
          <w:rFonts w:ascii="Palatino Linotype" w:hAnsi="Palatino Linotype"/>
          <w:b/>
          <w:sz w:val="24"/>
          <w:szCs w:val="24"/>
          <w:lang w:val="es-ES_tradnl"/>
        </w:rPr>
        <w:t>/INFOEM/IP/RR/201</w:t>
      </w:r>
      <w:r w:rsidR="005A11AE" w:rsidRPr="00A87299">
        <w:rPr>
          <w:rFonts w:ascii="Palatino Linotype" w:hAnsi="Palatino Linotype"/>
          <w:b/>
          <w:sz w:val="24"/>
          <w:szCs w:val="24"/>
          <w:lang w:val="es-ES_tradnl"/>
        </w:rPr>
        <w:t>8</w:t>
      </w:r>
      <w:r w:rsidR="00547856" w:rsidRPr="00A87299">
        <w:rPr>
          <w:rFonts w:ascii="Palatino Linotype" w:hAnsi="Palatino Linotype"/>
          <w:b/>
          <w:sz w:val="24"/>
          <w:szCs w:val="24"/>
          <w:lang w:val="es-ES_tradnl"/>
        </w:rPr>
        <w:t>.</w:t>
      </w:r>
    </w:p>
    <w:p w:rsidR="00547856" w:rsidRPr="00A87299" w:rsidRDefault="00547856" w:rsidP="00574532">
      <w:pPr>
        <w:spacing w:after="0" w:line="360" w:lineRule="auto"/>
        <w:jc w:val="both"/>
        <w:rPr>
          <w:rFonts w:ascii="Palatino Linotype" w:hAnsi="Palatino Linotype"/>
          <w:sz w:val="16"/>
          <w:szCs w:val="16"/>
        </w:rPr>
      </w:pPr>
    </w:p>
    <w:p w:rsidR="008E3980" w:rsidRPr="00A87299" w:rsidRDefault="000607BA" w:rsidP="00EF3E2E">
      <w:pPr>
        <w:spacing w:after="0" w:line="360" w:lineRule="auto"/>
        <w:jc w:val="both"/>
        <w:rPr>
          <w:rFonts w:ascii="Palatino Linotype" w:hAnsi="Palatino Linotype"/>
          <w:sz w:val="24"/>
          <w:szCs w:val="24"/>
        </w:rPr>
      </w:pPr>
      <w:r w:rsidRPr="00A87299">
        <w:rPr>
          <w:rFonts w:ascii="Palatino Linotype" w:hAnsi="Palatino Linotype"/>
          <w:sz w:val="24"/>
          <w:szCs w:val="24"/>
        </w:rPr>
        <w:t xml:space="preserve">Con fundamento en lo dispuesto por el </w:t>
      </w:r>
      <w:r w:rsidR="00EF2DBE" w:rsidRPr="00A87299">
        <w:rPr>
          <w:rFonts w:ascii="Palatino Linotype" w:hAnsi="Palatino Linotype"/>
          <w:sz w:val="24"/>
          <w:szCs w:val="24"/>
        </w:rPr>
        <w:t>artículo 14, fracciones X y XI</w:t>
      </w:r>
      <w:r w:rsidR="00347C52" w:rsidRPr="00A87299">
        <w:rPr>
          <w:rFonts w:ascii="Palatino Linotype" w:hAnsi="Palatino Linotype"/>
          <w:sz w:val="24"/>
          <w:szCs w:val="24"/>
        </w:rPr>
        <w:t xml:space="preserve"> del Reglamento del Instituto de Transparencia, Acceso a la Información Pública y Protección de Datos Personales del Estado de México</w:t>
      </w:r>
      <w:r w:rsidRPr="00A87299">
        <w:rPr>
          <w:rFonts w:ascii="Palatino Linotype" w:hAnsi="Palatino Linotype"/>
          <w:sz w:val="24"/>
          <w:szCs w:val="24"/>
        </w:rPr>
        <w:t xml:space="preserve">, </w:t>
      </w:r>
      <w:r w:rsidR="00E406C5" w:rsidRPr="00A87299">
        <w:rPr>
          <w:rFonts w:ascii="Palatino Linotype" w:hAnsi="Palatino Linotype"/>
          <w:sz w:val="24"/>
          <w:szCs w:val="24"/>
        </w:rPr>
        <w:t xml:space="preserve">los </w:t>
      </w:r>
      <w:r w:rsidR="00C11623" w:rsidRPr="00A87299">
        <w:rPr>
          <w:rFonts w:ascii="Palatino Linotype" w:hAnsi="Palatino Linotype"/>
          <w:sz w:val="24"/>
          <w:szCs w:val="24"/>
        </w:rPr>
        <w:t>Comisionado</w:t>
      </w:r>
      <w:r w:rsidR="00E406C5" w:rsidRPr="00A87299">
        <w:rPr>
          <w:rFonts w:ascii="Palatino Linotype" w:hAnsi="Palatino Linotype"/>
          <w:sz w:val="24"/>
          <w:szCs w:val="24"/>
        </w:rPr>
        <w:t>s</w:t>
      </w:r>
      <w:r w:rsidR="00807B02" w:rsidRPr="00A87299">
        <w:rPr>
          <w:rFonts w:ascii="Palatino Linotype" w:hAnsi="Palatino Linotype"/>
          <w:sz w:val="24"/>
          <w:szCs w:val="24"/>
        </w:rPr>
        <w:t xml:space="preserve"> Javier Martíne</w:t>
      </w:r>
      <w:r w:rsidR="00C11623" w:rsidRPr="00A87299">
        <w:rPr>
          <w:rFonts w:ascii="Palatino Linotype" w:hAnsi="Palatino Linotype"/>
          <w:sz w:val="24"/>
          <w:szCs w:val="24"/>
        </w:rPr>
        <w:t>z Cruz</w:t>
      </w:r>
      <w:r w:rsidR="001A40A2" w:rsidRPr="00A87299">
        <w:rPr>
          <w:rFonts w:ascii="Palatino Linotype" w:hAnsi="Palatino Linotype"/>
          <w:sz w:val="24"/>
          <w:szCs w:val="24"/>
        </w:rPr>
        <w:t xml:space="preserve"> y Eva </w:t>
      </w:r>
      <w:proofErr w:type="spellStart"/>
      <w:r w:rsidR="001A40A2" w:rsidRPr="00A87299">
        <w:rPr>
          <w:rFonts w:ascii="Palatino Linotype" w:hAnsi="Palatino Linotype"/>
          <w:sz w:val="24"/>
          <w:szCs w:val="24"/>
        </w:rPr>
        <w:t>Abaid</w:t>
      </w:r>
      <w:proofErr w:type="spellEnd"/>
      <w:r w:rsidR="001A40A2" w:rsidRPr="00A87299">
        <w:rPr>
          <w:rFonts w:ascii="Palatino Linotype" w:hAnsi="Palatino Linotype"/>
          <w:sz w:val="24"/>
          <w:szCs w:val="24"/>
        </w:rPr>
        <w:t xml:space="preserve"> </w:t>
      </w:r>
      <w:proofErr w:type="spellStart"/>
      <w:r w:rsidR="001A40A2" w:rsidRPr="00A87299">
        <w:rPr>
          <w:rFonts w:ascii="Palatino Linotype" w:hAnsi="Palatino Linotype"/>
          <w:sz w:val="24"/>
          <w:szCs w:val="24"/>
        </w:rPr>
        <w:t>Yapur</w:t>
      </w:r>
      <w:proofErr w:type="spellEnd"/>
      <w:r w:rsidR="001A40A2" w:rsidRPr="00A87299">
        <w:rPr>
          <w:rFonts w:ascii="Palatino Linotype" w:hAnsi="Palatino Linotype"/>
          <w:sz w:val="24"/>
          <w:szCs w:val="24"/>
        </w:rPr>
        <w:t xml:space="preserve"> </w:t>
      </w:r>
      <w:r w:rsidR="00C11623" w:rsidRPr="00A87299">
        <w:rPr>
          <w:rFonts w:ascii="Palatino Linotype" w:hAnsi="Palatino Linotype"/>
          <w:sz w:val="24"/>
          <w:szCs w:val="24"/>
        </w:rPr>
        <w:t>emite</w:t>
      </w:r>
      <w:r w:rsidR="00E406C5" w:rsidRPr="00A87299">
        <w:rPr>
          <w:rFonts w:ascii="Palatino Linotype" w:hAnsi="Palatino Linotype"/>
          <w:sz w:val="24"/>
          <w:szCs w:val="24"/>
        </w:rPr>
        <w:t>n</w:t>
      </w:r>
      <w:r w:rsidR="00C11623" w:rsidRPr="00A87299">
        <w:rPr>
          <w:rFonts w:ascii="Palatino Linotype" w:hAnsi="Palatino Linotype"/>
          <w:sz w:val="24"/>
          <w:szCs w:val="24"/>
        </w:rPr>
        <w:t xml:space="preserve"> </w:t>
      </w:r>
      <w:r w:rsidR="00C11623" w:rsidRPr="00A87299">
        <w:rPr>
          <w:rFonts w:ascii="Palatino Linotype" w:hAnsi="Palatino Linotype"/>
          <w:b/>
          <w:sz w:val="24"/>
          <w:szCs w:val="24"/>
        </w:rPr>
        <w:t>VOTO PARTICULAR</w:t>
      </w:r>
      <w:r w:rsidR="00E406C5" w:rsidRPr="00A87299">
        <w:rPr>
          <w:rFonts w:ascii="Palatino Linotype" w:hAnsi="Palatino Linotype"/>
          <w:b/>
          <w:sz w:val="24"/>
          <w:szCs w:val="24"/>
        </w:rPr>
        <w:t xml:space="preserve"> CONCURRENTE, </w:t>
      </w:r>
      <w:r w:rsidR="00807B02" w:rsidRPr="00A87299">
        <w:rPr>
          <w:rFonts w:ascii="Palatino Linotype" w:hAnsi="Palatino Linotype"/>
          <w:sz w:val="24"/>
          <w:szCs w:val="24"/>
        </w:rPr>
        <w:t xml:space="preserve">respecto a la resolución dictada en el recurso de revisión número </w:t>
      </w:r>
      <w:r w:rsidR="00B75F92" w:rsidRPr="00A87299">
        <w:rPr>
          <w:rFonts w:ascii="Palatino Linotype" w:hAnsi="Palatino Linotype"/>
          <w:b/>
          <w:sz w:val="24"/>
          <w:szCs w:val="24"/>
          <w:lang w:val="es-ES_tradnl"/>
        </w:rPr>
        <w:t>0</w:t>
      </w:r>
      <w:r w:rsidR="001A40A2" w:rsidRPr="00A87299">
        <w:rPr>
          <w:rFonts w:ascii="Palatino Linotype" w:hAnsi="Palatino Linotype"/>
          <w:b/>
          <w:sz w:val="24"/>
          <w:szCs w:val="24"/>
          <w:lang w:val="es-ES_tradnl"/>
        </w:rPr>
        <w:t>3486</w:t>
      </w:r>
      <w:r w:rsidR="0038757F" w:rsidRPr="00A87299">
        <w:rPr>
          <w:rFonts w:ascii="Palatino Linotype" w:hAnsi="Palatino Linotype"/>
          <w:b/>
          <w:sz w:val="24"/>
          <w:szCs w:val="24"/>
          <w:lang w:val="es-ES_tradnl"/>
        </w:rPr>
        <w:t>/INFOEM/IP/RR/201</w:t>
      </w:r>
      <w:r w:rsidR="00B365EB" w:rsidRPr="00A87299">
        <w:rPr>
          <w:rFonts w:ascii="Palatino Linotype" w:hAnsi="Palatino Linotype"/>
          <w:b/>
          <w:sz w:val="24"/>
          <w:szCs w:val="24"/>
          <w:lang w:val="es-ES_tradnl"/>
        </w:rPr>
        <w:t>8</w:t>
      </w:r>
      <w:r w:rsidR="001D479A" w:rsidRPr="00A87299">
        <w:rPr>
          <w:rFonts w:ascii="Palatino Linotype" w:hAnsi="Palatino Linotype"/>
          <w:sz w:val="24"/>
          <w:szCs w:val="24"/>
          <w:lang w:val="es-ES_tradnl"/>
        </w:rPr>
        <w:t>,</w:t>
      </w:r>
      <w:r w:rsidR="001D479A" w:rsidRPr="00A87299">
        <w:rPr>
          <w:rFonts w:ascii="Palatino Linotype" w:hAnsi="Palatino Linotype"/>
          <w:b/>
          <w:sz w:val="24"/>
          <w:szCs w:val="24"/>
          <w:lang w:val="es-ES_tradnl"/>
        </w:rPr>
        <w:t xml:space="preserve"> </w:t>
      </w:r>
      <w:r w:rsidR="00575F81" w:rsidRPr="00A87299">
        <w:rPr>
          <w:rFonts w:ascii="Palatino Linotype" w:hAnsi="Palatino Linotype"/>
          <w:sz w:val="24"/>
          <w:szCs w:val="24"/>
        </w:rPr>
        <w:t>pronunciada</w:t>
      </w:r>
      <w:r w:rsidR="00807B02" w:rsidRPr="00A87299">
        <w:rPr>
          <w:rFonts w:ascii="Palatino Linotype" w:hAnsi="Palatino Linotype"/>
          <w:sz w:val="24"/>
          <w:szCs w:val="24"/>
        </w:rPr>
        <w:t xml:space="preserve"> por el Pleno de este Instituto an</w:t>
      </w:r>
      <w:r w:rsidR="00C11623" w:rsidRPr="00A87299">
        <w:rPr>
          <w:rFonts w:ascii="Palatino Linotype" w:hAnsi="Palatino Linotype"/>
          <w:sz w:val="24"/>
          <w:szCs w:val="24"/>
        </w:rPr>
        <w:t xml:space="preserve">te el proyecto presentado por </w:t>
      </w:r>
      <w:r w:rsidR="005D0305" w:rsidRPr="00A87299">
        <w:rPr>
          <w:rFonts w:ascii="Palatino Linotype" w:hAnsi="Palatino Linotype"/>
          <w:sz w:val="24"/>
          <w:szCs w:val="24"/>
        </w:rPr>
        <w:t>e</w:t>
      </w:r>
      <w:r w:rsidR="00C11623" w:rsidRPr="00A87299">
        <w:rPr>
          <w:rFonts w:ascii="Palatino Linotype" w:hAnsi="Palatino Linotype"/>
          <w:sz w:val="24"/>
          <w:szCs w:val="24"/>
        </w:rPr>
        <w:t xml:space="preserve">l </w:t>
      </w:r>
      <w:r w:rsidR="00807B02" w:rsidRPr="00A87299">
        <w:rPr>
          <w:rFonts w:ascii="Palatino Linotype" w:hAnsi="Palatino Linotype"/>
          <w:sz w:val="24"/>
          <w:szCs w:val="24"/>
        </w:rPr>
        <w:t>Comisionad</w:t>
      </w:r>
      <w:r w:rsidR="005D0305" w:rsidRPr="00A87299">
        <w:rPr>
          <w:rFonts w:ascii="Palatino Linotype" w:hAnsi="Palatino Linotype"/>
          <w:sz w:val="24"/>
          <w:szCs w:val="24"/>
        </w:rPr>
        <w:t xml:space="preserve">o </w:t>
      </w:r>
      <w:r w:rsidR="005D0305" w:rsidRPr="00A87299">
        <w:rPr>
          <w:rFonts w:ascii="Palatino Linotype" w:hAnsi="Palatino Linotype"/>
          <w:sz w:val="24"/>
          <w:szCs w:val="24"/>
          <w:lang w:val="es-ES_tradnl"/>
        </w:rPr>
        <w:t>Luis Gustavo Parra Noriega</w:t>
      </w:r>
      <w:r w:rsidR="00807B02" w:rsidRPr="00A87299">
        <w:rPr>
          <w:rFonts w:ascii="Palatino Linotype" w:hAnsi="Palatino Linotype"/>
          <w:sz w:val="24"/>
          <w:szCs w:val="24"/>
        </w:rPr>
        <w:t xml:space="preserve">, que es del tenor siguiente: </w:t>
      </w:r>
    </w:p>
    <w:p w:rsidR="000B2E74" w:rsidRPr="00A87299" w:rsidRDefault="00C8733B" w:rsidP="009D3F5D">
      <w:pPr>
        <w:spacing w:before="120" w:after="120" w:line="360" w:lineRule="auto"/>
        <w:jc w:val="both"/>
        <w:rPr>
          <w:rFonts w:ascii="Palatino Linotype" w:hAnsi="Palatino Linotype" w:cs="Arial"/>
          <w:bCs/>
          <w:sz w:val="24"/>
          <w:szCs w:val="24"/>
          <w:lang w:val="es-ES"/>
        </w:rPr>
      </w:pPr>
      <w:r w:rsidRPr="00A87299">
        <w:rPr>
          <w:rFonts w:ascii="Palatino Linotype" w:hAnsi="Palatino Linotype"/>
          <w:sz w:val="24"/>
          <w:szCs w:val="24"/>
        </w:rPr>
        <w:t xml:space="preserve">De manera previa a la emisión del presente voto, cabe precisar que la materia en que radicó el recurso de revisión, fue en que </w:t>
      </w:r>
      <w:r w:rsidR="00E406C5" w:rsidRPr="00A87299">
        <w:rPr>
          <w:rFonts w:ascii="Palatino Linotype" w:hAnsi="Palatino Linotype"/>
          <w:sz w:val="24"/>
          <w:szCs w:val="24"/>
        </w:rPr>
        <w:t xml:space="preserve">el particular </w:t>
      </w:r>
      <w:r w:rsidR="00AD2094" w:rsidRPr="00A87299">
        <w:rPr>
          <w:rFonts w:ascii="Palatino Linotype" w:hAnsi="Palatino Linotype" w:cs="Arial"/>
          <w:bCs/>
          <w:sz w:val="24"/>
          <w:szCs w:val="24"/>
          <w:lang w:val="es-ES"/>
        </w:rPr>
        <w:t>requirió</w:t>
      </w:r>
      <w:r w:rsidR="0082523E" w:rsidRPr="00A87299">
        <w:rPr>
          <w:rFonts w:ascii="Palatino Linotype" w:hAnsi="Palatino Linotype" w:cs="Arial"/>
          <w:bCs/>
          <w:sz w:val="24"/>
          <w:szCs w:val="24"/>
          <w:lang w:val="es-ES"/>
        </w:rPr>
        <w:t xml:space="preserve"> al Sujeto Obligado “</w:t>
      </w:r>
      <w:r w:rsidR="00E91E20" w:rsidRPr="00A87299">
        <w:rPr>
          <w:rFonts w:ascii="Palatino Linotype" w:hAnsi="Palatino Linotype" w:cs="Arial"/>
          <w:bCs/>
          <w:sz w:val="24"/>
          <w:szCs w:val="24"/>
          <w:lang w:val="es-ES"/>
        </w:rPr>
        <w:t xml:space="preserve">Ayuntamiento de </w:t>
      </w:r>
      <w:proofErr w:type="spellStart"/>
      <w:r w:rsidR="00E91E20" w:rsidRPr="00A87299">
        <w:rPr>
          <w:rFonts w:ascii="Palatino Linotype" w:hAnsi="Palatino Linotype" w:cs="Arial"/>
          <w:bCs/>
          <w:sz w:val="24"/>
          <w:szCs w:val="24"/>
          <w:lang w:val="es-ES"/>
        </w:rPr>
        <w:t>Jilotzingo</w:t>
      </w:r>
      <w:proofErr w:type="spellEnd"/>
      <w:r w:rsidR="00E91E20" w:rsidRPr="00A87299">
        <w:rPr>
          <w:rFonts w:ascii="Palatino Linotype" w:hAnsi="Palatino Linotype" w:cs="Arial"/>
          <w:bCs/>
          <w:sz w:val="24"/>
          <w:szCs w:val="24"/>
          <w:lang w:val="es-ES"/>
        </w:rPr>
        <w:t xml:space="preserve">”, </w:t>
      </w:r>
      <w:r w:rsidR="005C2E6D" w:rsidRPr="00A87299">
        <w:rPr>
          <w:rFonts w:ascii="Palatino Linotype" w:hAnsi="Palatino Linotype" w:cs="Arial"/>
          <w:bCs/>
          <w:sz w:val="24"/>
          <w:szCs w:val="24"/>
          <w:lang w:val="es-ES"/>
        </w:rPr>
        <w:t>le entreg</w:t>
      </w:r>
      <w:r w:rsidR="000B2E74" w:rsidRPr="00A87299">
        <w:rPr>
          <w:rFonts w:ascii="Palatino Linotype" w:hAnsi="Palatino Linotype" w:cs="Arial"/>
          <w:bCs/>
          <w:sz w:val="24"/>
          <w:szCs w:val="24"/>
          <w:lang w:val="es-ES"/>
        </w:rPr>
        <w:t xml:space="preserve">ara vía el SAIMEX: </w:t>
      </w:r>
    </w:p>
    <w:p w:rsidR="00E91E20" w:rsidRPr="00A87299" w:rsidRDefault="00E91E20" w:rsidP="00E91E20">
      <w:pPr>
        <w:pStyle w:val="Prrafodelista"/>
        <w:numPr>
          <w:ilvl w:val="0"/>
          <w:numId w:val="9"/>
        </w:numPr>
        <w:spacing w:before="240" w:after="240"/>
        <w:jc w:val="both"/>
        <w:rPr>
          <w:rFonts w:ascii="Palatino Linotype" w:eastAsia="Times New Roman" w:hAnsi="Palatino Linotype" w:cs="Tahoma"/>
          <w:bCs/>
        </w:rPr>
      </w:pPr>
      <w:r w:rsidRPr="00A87299">
        <w:rPr>
          <w:rFonts w:ascii="Palatino Linotype" w:eastAsia="Times New Roman" w:hAnsi="Palatino Linotype" w:cs="Tahoma"/>
          <w:bCs/>
        </w:rPr>
        <w:t xml:space="preserve">Nómina de las dos quincenas de marzo 2018, con nombre de cada servidor público y funcionario, sueldo y salario bruto sin excedentes o compensaciones, todos los conceptos que forman parte del sobresueldo, compensaciones, horas </w:t>
      </w:r>
      <w:r w:rsidRPr="00A87299">
        <w:rPr>
          <w:rFonts w:ascii="Palatino Linotype" w:eastAsia="Times New Roman" w:hAnsi="Palatino Linotype" w:cs="Tahoma"/>
          <w:bCs/>
        </w:rPr>
        <w:lastRenderedPageBreak/>
        <w:t>extras, comisiones, apoyos escolares, vales, apoyos en general, excedentes y similares de cada persona, lista de raya, sindicalizados, personal de confianza, policía y similares.</w:t>
      </w:r>
    </w:p>
    <w:p w:rsidR="004D14C6" w:rsidRPr="00A87299" w:rsidRDefault="004D14C6" w:rsidP="004D14C6">
      <w:pPr>
        <w:tabs>
          <w:tab w:val="left" w:pos="4667"/>
        </w:tabs>
        <w:spacing w:after="0" w:line="360" w:lineRule="auto"/>
        <w:ind w:right="-3"/>
        <w:jc w:val="both"/>
        <w:rPr>
          <w:rFonts w:ascii="Palatino Linotype" w:hAnsi="Palatino Linotype" w:cs="Arial"/>
          <w:sz w:val="24"/>
          <w:szCs w:val="24"/>
          <w:lang w:val="es-ES"/>
        </w:rPr>
      </w:pPr>
      <w:r w:rsidRPr="00A87299">
        <w:rPr>
          <w:rFonts w:ascii="Palatino Linotype" w:hAnsi="Palatino Linotype" w:cs="Arial"/>
          <w:sz w:val="24"/>
          <w:szCs w:val="24"/>
          <w:lang w:val="es-ES"/>
        </w:rPr>
        <w:t xml:space="preserve">En respuesta, </w:t>
      </w:r>
      <w:r w:rsidR="003830AC" w:rsidRPr="00A87299">
        <w:rPr>
          <w:rFonts w:ascii="Palatino Linotype" w:hAnsi="Palatino Linotype" w:cs="Arial"/>
          <w:sz w:val="24"/>
          <w:szCs w:val="24"/>
          <w:lang w:val="es-ES"/>
        </w:rPr>
        <w:t xml:space="preserve">el Sujeto Obligado </w:t>
      </w:r>
      <w:r w:rsidRPr="00A87299">
        <w:rPr>
          <w:rFonts w:ascii="Palatino Linotype" w:hAnsi="Palatino Linotype" w:cs="Arial"/>
          <w:sz w:val="24"/>
          <w:szCs w:val="24"/>
          <w:lang w:val="es-ES"/>
        </w:rPr>
        <w:t>adjuntó los archivos denominado</w:t>
      </w:r>
      <w:r w:rsidR="0086240D">
        <w:rPr>
          <w:rFonts w:ascii="Palatino Linotype" w:hAnsi="Palatino Linotype" w:cs="Arial"/>
          <w:sz w:val="24"/>
          <w:szCs w:val="24"/>
          <w:lang w:val="es-ES"/>
        </w:rPr>
        <w:t>s</w:t>
      </w:r>
      <w:r w:rsidRPr="00A87299">
        <w:rPr>
          <w:rFonts w:ascii="Palatino Linotype" w:hAnsi="Palatino Linotype" w:cs="Arial"/>
          <w:sz w:val="24"/>
          <w:szCs w:val="24"/>
          <w:lang w:val="es-ES"/>
        </w:rPr>
        <w:t xml:space="preserve"> “</w:t>
      </w:r>
      <w:r w:rsidRPr="00A87299">
        <w:rPr>
          <w:rFonts w:ascii="Palatino Linotype" w:hAnsi="Palatino Linotype" w:cs="Arial"/>
          <w:b/>
          <w:sz w:val="24"/>
          <w:szCs w:val="24"/>
          <w:lang w:val="es-ES"/>
        </w:rPr>
        <w:t>4.1. Nomina General del 01 al 15 de Marzo de 2018</w:t>
      </w:r>
      <w:r w:rsidRPr="00A87299">
        <w:rPr>
          <w:rFonts w:ascii="Palatino Linotype" w:hAnsi="Palatino Linotype" w:cs="Arial"/>
          <w:sz w:val="24"/>
          <w:szCs w:val="24"/>
          <w:lang w:val="es-ES"/>
        </w:rPr>
        <w:t xml:space="preserve">” y </w:t>
      </w:r>
      <w:r w:rsidRPr="00A87299">
        <w:rPr>
          <w:rFonts w:ascii="Palatino Linotype" w:hAnsi="Palatino Linotype" w:cs="Arial"/>
          <w:b/>
          <w:sz w:val="24"/>
          <w:szCs w:val="24"/>
          <w:lang w:val="es-ES"/>
        </w:rPr>
        <w:t>“4.2. Nomina General del 16 al 31 de Marzo de 2018”</w:t>
      </w:r>
      <w:r w:rsidRPr="00A87299">
        <w:rPr>
          <w:rFonts w:ascii="Palatino Linotype" w:hAnsi="Palatino Linotype" w:cs="Arial"/>
          <w:sz w:val="24"/>
          <w:szCs w:val="24"/>
          <w:lang w:val="es-ES"/>
        </w:rPr>
        <w:t xml:space="preserve">, cuyo contenido se desglosa, en ambos, bajo los rubros: “DIAS PAGADOS”, “NO. DE EMPLEADO”, “CATEGORIA”, “STATUS”, “NOMBRE COMPLETO”, “DEPARTAMENTO”, “SUELDO BRUTO”, “PERCEPCIONES”, “DEDUCCIONES” y “SUELDO NETO”;, cuyo contenido se desglosa bajo los rubros: “DIAS PAGADOS”, “NO. DE EMPLEADO”, “CATEGORIA”, “STATUS”, “NOMBRE COMPLETO”, “DEPARTAMENTO”, “SUELDO BRUTO”, “PERCEPCIONES”, “DEDUCCIONES” y “SUELDO NETO”. </w:t>
      </w:r>
    </w:p>
    <w:p w:rsidR="0014193E" w:rsidRPr="00A87299" w:rsidRDefault="0014193E" w:rsidP="009D3F5D">
      <w:pPr>
        <w:spacing w:before="120" w:after="120" w:line="360" w:lineRule="auto"/>
        <w:jc w:val="both"/>
        <w:rPr>
          <w:rFonts w:ascii="Palatino Linotype" w:hAnsi="Palatino Linotype" w:cs="Arial"/>
          <w:b/>
          <w:sz w:val="24"/>
          <w:szCs w:val="24"/>
        </w:rPr>
      </w:pPr>
      <w:r w:rsidRPr="00A87299">
        <w:rPr>
          <w:rFonts w:ascii="Palatino Linotype" w:hAnsi="Palatino Linotype" w:cs="Arial"/>
          <w:color w:val="000000" w:themeColor="text1"/>
          <w:sz w:val="24"/>
          <w:szCs w:val="24"/>
        </w:rPr>
        <w:t xml:space="preserve">Ante la </w:t>
      </w:r>
      <w:r w:rsidR="003A11C1" w:rsidRPr="00A87299">
        <w:rPr>
          <w:rFonts w:ascii="Palatino Linotype" w:hAnsi="Palatino Linotype" w:cs="Arial"/>
          <w:color w:val="000000" w:themeColor="text1"/>
          <w:sz w:val="24"/>
          <w:szCs w:val="24"/>
        </w:rPr>
        <w:t>r</w:t>
      </w:r>
      <w:r w:rsidRPr="00A87299">
        <w:rPr>
          <w:rFonts w:ascii="Palatino Linotype" w:hAnsi="Palatino Linotype" w:cs="Arial"/>
          <w:color w:val="000000" w:themeColor="text1"/>
          <w:sz w:val="24"/>
          <w:szCs w:val="24"/>
        </w:rPr>
        <w:t xml:space="preserve">espuesta,  el hoy Recurrente interpuso </w:t>
      </w:r>
      <w:r w:rsidR="004D14C6" w:rsidRPr="00A87299">
        <w:rPr>
          <w:rFonts w:ascii="Palatino Linotype" w:hAnsi="Palatino Linotype" w:cs="Arial"/>
          <w:color w:val="000000" w:themeColor="text1"/>
          <w:sz w:val="24"/>
          <w:szCs w:val="24"/>
        </w:rPr>
        <w:t xml:space="preserve">el </w:t>
      </w:r>
      <w:r w:rsidRPr="00A87299">
        <w:rPr>
          <w:rFonts w:ascii="Palatino Linotype" w:hAnsi="Palatino Linotype" w:cs="Arial"/>
          <w:color w:val="000000" w:themeColor="text1"/>
          <w:sz w:val="24"/>
          <w:szCs w:val="24"/>
        </w:rPr>
        <w:t>recurso de revisión,</w:t>
      </w:r>
      <w:r w:rsidR="00497CEF" w:rsidRPr="00A87299">
        <w:rPr>
          <w:rFonts w:ascii="Palatino Linotype" w:hAnsi="Palatino Linotype" w:cs="Arial"/>
          <w:color w:val="000000" w:themeColor="text1"/>
          <w:sz w:val="24"/>
          <w:szCs w:val="24"/>
        </w:rPr>
        <w:t xml:space="preserve">                              </w:t>
      </w:r>
      <w:r w:rsidRPr="00A87299">
        <w:rPr>
          <w:rFonts w:ascii="Palatino Linotype" w:hAnsi="Palatino Linotype" w:cs="Arial"/>
          <w:color w:val="000000" w:themeColor="text1"/>
          <w:sz w:val="24"/>
          <w:szCs w:val="24"/>
        </w:rPr>
        <w:t xml:space="preserve"> exponiendo </w:t>
      </w:r>
      <w:r w:rsidR="00FB130A" w:rsidRPr="00A87299">
        <w:rPr>
          <w:rFonts w:ascii="Palatino Linotype" w:hAnsi="Palatino Linotype" w:cs="Arial"/>
          <w:color w:val="000000" w:themeColor="text1"/>
          <w:sz w:val="24"/>
          <w:szCs w:val="24"/>
        </w:rPr>
        <w:t xml:space="preserve">sustancialmente </w:t>
      </w:r>
      <w:r w:rsidRPr="00A87299">
        <w:rPr>
          <w:rFonts w:ascii="Palatino Linotype" w:hAnsi="Palatino Linotype" w:cs="Arial"/>
          <w:color w:val="000000" w:themeColor="text1"/>
          <w:sz w:val="24"/>
          <w:szCs w:val="24"/>
        </w:rPr>
        <w:t xml:space="preserve">como </w:t>
      </w:r>
      <w:r w:rsidRPr="00A87299">
        <w:rPr>
          <w:rFonts w:ascii="Palatino Linotype" w:hAnsi="Palatino Linotype" w:cs="Arial"/>
          <w:b/>
          <w:color w:val="000000" w:themeColor="text1"/>
          <w:sz w:val="24"/>
          <w:szCs w:val="24"/>
        </w:rPr>
        <w:t>acto impugnado</w:t>
      </w:r>
      <w:r w:rsidRPr="00A87299">
        <w:rPr>
          <w:rFonts w:ascii="Palatino Linotype" w:hAnsi="Palatino Linotype" w:cs="Arial"/>
          <w:color w:val="000000" w:themeColor="text1"/>
          <w:sz w:val="24"/>
          <w:szCs w:val="24"/>
        </w:rPr>
        <w:t xml:space="preserve"> </w:t>
      </w:r>
      <w:r w:rsidR="00DE632B" w:rsidRPr="00A87299">
        <w:rPr>
          <w:rFonts w:ascii="Palatino Linotype" w:hAnsi="Palatino Linotype" w:cs="Arial"/>
          <w:color w:val="000000" w:themeColor="text1"/>
          <w:sz w:val="24"/>
          <w:szCs w:val="24"/>
        </w:rPr>
        <w:t xml:space="preserve">la respuesta del Sujeto Obligado </w:t>
      </w:r>
      <w:r w:rsidRPr="00A87299">
        <w:rPr>
          <w:rFonts w:ascii="Palatino Linotype" w:hAnsi="Palatino Linotype" w:cs="Arial"/>
          <w:sz w:val="24"/>
          <w:szCs w:val="24"/>
        </w:rPr>
        <w:t xml:space="preserve">y como </w:t>
      </w:r>
      <w:r w:rsidRPr="00A87299">
        <w:rPr>
          <w:rFonts w:ascii="Palatino Linotype" w:hAnsi="Palatino Linotype" w:cs="Arial"/>
          <w:b/>
          <w:sz w:val="24"/>
          <w:szCs w:val="24"/>
        </w:rPr>
        <w:t>motivos de inconformidad</w:t>
      </w:r>
      <w:r w:rsidRPr="00A87299">
        <w:rPr>
          <w:rFonts w:ascii="Palatino Linotype" w:hAnsi="Palatino Linotype" w:cs="Arial"/>
          <w:sz w:val="24"/>
          <w:szCs w:val="24"/>
        </w:rPr>
        <w:t xml:space="preserve"> que </w:t>
      </w:r>
      <w:r w:rsidR="00DE632B" w:rsidRPr="00A87299">
        <w:rPr>
          <w:rFonts w:ascii="Palatino Linotype" w:hAnsi="Palatino Linotype" w:cs="Arial"/>
          <w:sz w:val="24"/>
          <w:szCs w:val="24"/>
        </w:rPr>
        <w:t>la información proporcionada está incompleta</w:t>
      </w:r>
      <w:r w:rsidR="009A3AFC" w:rsidRPr="00A87299">
        <w:rPr>
          <w:rFonts w:ascii="Palatino Linotype" w:hAnsi="Palatino Linotype" w:cs="Arial"/>
          <w:sz w:val="24"/>
          <w:szCs w:val="24"/>
        </w:rPr>
        <w:t>.</w:t>
      </w:r>
      <w:r w:rsidR="00420C88" w:rsidRPr="00A87299">
        <w:rPr>
          <w:rFonts w:ascii="Palatino Linotype" w:hAnsi="Palatino Linotype" w:cs="Arial"/>
          <w:b/>
          <w:sz w:val="24"/>
          <w:szCs w:val="24"/>
        </w:rPr>
        <w:t xml:space="preserve"> </w:t>
      </w:r>
    </w:p>
    <w:p w:rsidR="00F26DFA" w:rsidRPr="00A87299" w:rsidRDefault="00F26DFA" w:rsidP="009D3F5D">
      <w:pPr>
        <w:spacing w:before="120" w:after="120" w:line="360" w:lineRule="auto"/>
        <w:jc w:val="both"/>
        <w:rPr>
          <w:rFonts w:ascii="Palatino Linotype" w:hAnsi="Palatino Linotype" w:cs="Arial"/>
          <w:sz w:val="24"/>
          <w:szCs w:val="24"/>
        </w:rPr>
      </w:pPr>
      <w:r w:rsidRPr="00A87299">
        <w:rPr>
          <w:rFonts w:ascii="Palatino Linotype" w:hAnsi="Palatino Linotype" w:cs="Arial"/>
          <w:sz w:val="24"/>
          <w:szCs w:val="24"/>
        </w:rPr>
        <w:t>E</w:t>
      </w:r>
      <w:r w:rsidR="00420C88" w:rsidRPr="00A87299">
        <w:rPr>
          <w:rFonts w:ascii="Palatino Linotype" w:hAnsi="Palatino Linotype" w:cs="Arial"/>
          <w:sz w:val="24"/>
          <w:szCs w:val="24"/>
        </w:rPr>
        <w:t>l Sujeto Obligado rindió su</w:t>
      </w:r>
      <w:r w:rsidRPr="00A87299">
        <w:rPr>
          <w:rFonts w:ascii="Palatino Linotype" w:hAnsi="Palatino Linotype" w:cs="Arial"/>
          <w:sz w:val="24"/>
          <w:szCs w:val="24"/>
        </w:rPr>
        <w:t xml:space="preserve"> </w:t>
      </w:r>
      <w:r w:rsidR="00420C88" w:rsidRPr="00A87299">
        <w:rPr>
          <w:rFonts w:ascii="Palatino Linotype" w:hAnsi="Palatino Linotype" w:cs="Arial"/>
          <w:sz w:val="24"/>
          <w:szCs w:val="24"/>
        </w:rPr>
        <w:t>informe</w:t>
      </w:r>
      <w:r w:rsidRPr="00A87299">
        <w:rPr>
          <w:rFonts w:ascii="Palatino Linotype" w:hAnsi="Palatino Linotype" w:cs="Arial"/>
          <w:sz w:val="24"/>
          <w:szCs w:val="24"/>
        </w:rPr>
        <w:t xml:space="preserve"> </w:t>
      </w:r>
      <w:r w:rsidR="00420C88" w:rsidRPr="00A87299">
        <w:rPr>
          <w:rFonts w:ascii="Palatino Linotype" w:hAnsi="Palatino Linotype" w:cs="Arial"/>
          <w:sz w:val="24"/>
          <w:szCs w:val="24"/>
        </w:rPr>
        <w:t>justificado</w:t>
      </w:r>
      <w:r w:rsidR="0086240D">
        <w:rPr>
          <w:rFonts w:ascii="Palatino Linotype" w:hAnsi="Palatino Linotype" w:cs="Arial"/>
          <w:sz w:val="24"/>
          <w:szCs w:val="24"/>
        </w:rPr>
        <w:t xml:space="preserve">, </w:t>
      </w:r>
      <w:r w:rsidRPr="00A87299">
        <w:rPr>
          <w:rFonts w:ascii="Palatino Linotype" w:hAnsi="Palatino Linotype" w:cs="Arial"/>
          <w:sz w:val="24"/>
          <w:szCs w:val="24"/>
        </w:rPr>
        <w:t xml:space="preserve">adjuntando los archivos: </w:t>
      </w:r>
    </w:p>
    <w:p w:rsidR="001F680F" w:rsidRPr="00A87299" w:rsidRDefault="001F680F" w:rsidP="001F680F">
      <w:pPr>
        <w:pStyle w:val="Prrafodelista"/>
        <w:numPr>
          <w:ilvl w:val="0"/>
          <w:numId w:val="9"/>
        </w:numPr>
        <w:spacing w:before="120" w:after="120" w:line="360" w:lineRule="auto"/>
        <w:jc w:val="both"/>
        <w:rPr>
          <w:rFonts w:ascii="Palatino Linotype" w:hAnsi="Palatino Linotype" w:cs="Arial"/>
        </w:rPr>
      </w:pPr>
      <w:r w:rsidRPr="00A87299">
        <w:rPr>
          <w:rFonts w:ascii="Palatino Linotype" w:hAnsi="Palatino Linotype" w:cs="Arial"/>
        </w:rPr>
        <w:t>“</w:t>
      </w:r>
      <w:r w:rsidRPr="00A87299">
        <w:rPr>
          <w:rFonts w:ascii="Palatino Linotype" w:hAnsi="Palatino Linotype" w:cs="Arial"/>
          <w:b/>
        </w:rPr>
        <w:t>MOVIM 1RA. QUINC. MARZO 2018.pdf</w:t>
      </w:r>
      <w:r w:rsidRPr="00A87299">
        <w:rPr>
          <w:rFonts w:ascii="Palatino Linotype" w:hAnsi="Palatino Linotype" w:cs="Arial"/>
        </w:rPr>
        <w:t>”, cuyo contenido se desglosa bajo los rubros: “NOMBRE”, “CARGO”, “SUELDO”, “GRATIFICACIÓN”, “SUBSIDIO” “COMPENSACIÓN” “y “TOTAL DE PERCEPCIONES.</w:t>
      </w:r>
    </w:p>
    <w:p w:rsidR="001F680F" w:rsidRPr="00A87299" w:rsidRDefault="001F680F" w:rsidP="001F680F">
      <w:pPr>
        <w:spacing w:before="120" w:after="120" w:line="360" w:lineRule="auto"/>
        <w:ind w:left="709"/>
        <w:jc w:val="both"/>
        <w:rPr>
          <w:rFonts w:ascii="Palatino Linotype" w:hAnsi="Palatino Linotype" w:cs="Arial"/>
          <w:sz w:val="24"/>
          <w:szCs w:val="24"/>
        </w:rPr>
      </w:pPr>
      <w:r w:rsidRPr="00A87299">
        <w:rPr>
          <w:rFonts w:ascii="Palatino Linotype" w:hAnsi="Palatino Linotype" w:cs="Arial"/>
          <w:sz w:val="24"/>
          <w:szCs w:val="24"/>
        </w:rPr>
        <w:lastRenderedPageBreak/>
        <w:t>El mismo archivo contiene una tabla adicional desglosada bajo los rubros: “NOMBRE”, “STATUS”, “DIETA”, “SUELDO 0102”, “GRATIFICACIÓN 0105 Y 0107”, “SUBSIDIO”, “COMPENSACIÓN” y “TOTAL DE PERCEPCIONES”</w:t>
      </w:r>
    </w:p>
    <w:p w:rsidR="001F680F" w:rsidRPr="00A87299" w:rsidRDefault="001F680F" w:rsidP="001F680F">
      <w:pPr>
        <w:pStyle w:val="Prrafodelista"/>
        <w:numPr>
          <w:ilvl w:val="0"/>
          <w:numId w:val="9"/>
        </w:numPr>
        <w:spacing w:before="120" w:after="120" w:line="360" w:lineRule="auto"/>
        <w:jc w:val="both"/>
        <w:rPr>
          <w:rFonts w:ascii="Palatino Linotype" w:hAnsi="Palatino Linotype" w:cs="Arial"/>
          <w:b/>
        </w:rPr>
      </w:pPr>
      <w:r w:rsidRPr="00A87299">
        <w:rPr>
          <w:rFonts w:ascii="Palatino Linotype" w:hAnsi="Palatino Linotype" w:cs="Arial"/>
          <w:b/>
        </w:rPr>
        <w:t>“MOVIM 2DA. QUINC. MARZO 2018.pdf”</w:t>
      </w:r>
      <w:r w:rsidRPr="00A87299">
        <w:rPr>
          <w:rFonts w:ascii="Palatino Linotype" w:hAnsi="Palatino Linotype" w:cs="Arial"/>
        </w:rPr>
        <w:t xml:space="preserve">, </w:t>
      </w:r>
      <w:r w:rsidRPr="00A87299">
        <w:rPr>
          <w:rFonts w:ascii="Palatino Linotype" w:hAnsi="Palatino Linotype" w:cs="Arial"/>
          <w:b/>
        </w:rPr>
        <w:t>“MOVIM 1RA. QUINC. MARZO 2018 SP Y PC.pdf</w:t>
      </w:r>
      <w:r w:rsidRPr="00A87299">
        <w:rPr>
          <w:rFonts w:ascii="Palatino Linotype" w:hAnsi="Palatino Linotype" w:cs="Arial"/>
        </w:rPr>
        <w:t xml:space="preserve">” Y </w:t>
      </w:r>
      <w:r w:rsidRPr="00A87299">
        <w:rPr>
          <w:rFonts w:ascii="Palatino Linotype" w:hAnsi="Palatino Linotype" w:cs="Arial"/>
          <w:b/>
        </w:rPr>
        <w:t>“MOVIM 2DA. QUINC. MARZO 2018 SP Y PC.pdf</w:t>
      </w:r>
      <w:r w:rsidRPr="00A87299">
        <w:rPr>
          <w:rFonts w:ascii="Palatino Linotype" w:hAnsi="Palatino Linotype" w:cs="Arial"/>
        </w:rPr>
        <w:t>”</w:t>
      </w:r>
      <w:r w:rsidR="00335A82" w:rsidRPr="00A87299">
        <w:rPr>
          <w:rFonts w:ascii="Palatino Linotype" w:hAnsi="Palatino Linotype" w:cs="Arial"/>
        </w:rPr>
        <w:t>, cada uno con información d</w:t>
      </w:r>
      <w:r w:rsidRPr="00A87299">
        <w:rPr>
          <w:rFonts w:ascii="Palatino Linotype" w:hAnsi="Palatino Linotype" w:cs="Arial"/>
        </w:rPr>
        <w:t>esglosa</w:t>
      </w:r>
      <w:r w:rsidR="00335A82" w:rsidRPr="00A87299">
        <w:rPr>
          <w:rFonts w:ascii="Palatino Linotype" w:hAnsi="Palatino Linotype" w:cs="Arial"/>
        </w:rPr>
        <w:t>da</w:t>
      </w:r>
      <w:r w:rsidRPr="00A87299">
        <w:rPr>
          <w:rFonts w:ascii="Palatino Linotype" w:hAnsi="Palatino Linotype" w:cs="Arial"/>
        </w:rPr>
        <w:t xml:space="preserve"> bajo los rubros: “NOMBRE”, “STATUS”, “DIETA”, “SUELDO”, “GRATIFICACIÓN”, “SUBSIDIO”, “COMPENSACION” y “TOTAL DE PERCEPCIONES”. </w:t>
      </w:r>
    </w:p>
    <w:p w:rsidR="004B6286" w:rsidRPr="0086240D" w:rsidRDefault="004B6286" w:rsidP="004B6286">
      <w:pPr>
        <w:spacing w:before="120" w:after="120" w:line="360" w:lineRule="auto"/>
        <w:jc w:val="both"/>
        <w:rPr>
          <w:rFonts w:ascii="Palatino Linotype" w:hAnsi="Palatino Linotype" w:cs="Arial"/>
          <w:sz w:val="24"/>
          <w:szCs w:val="24"/>
        </w:rPr>
      </w:pPr>
      <w:r w:rsidRPr="0086240D">
        <w:rPr>
          <w:rFonts w:ascii="Palatino Linotype" w:hAnsi="Palatino Linotype" w:cs="Arial"/>
          <w:sz w:val="24"/>
          <w:szCs w:val="24"/>
        </w:rPr>
        <w:t xml:space="preserve">Información que fue puesta a disposición del particular para que en el plazo no mayor de tres días hábiles </w:t>
      </w:r>
      <w:r w:rsidRPr="0086240D">
        <w:rPr>
          <w:rFonts w:ascii="Palatino Linotype" w:hAnsi="Palatino Linotype"/>
          <w:sz w:val="24"/>
          <w:szCs w:val="24"/>
        </w:rPr>
        <w:t xml:space="preserve">contados a partir del día hábil siguiente a su notificación, manifestara  lo que a su derecho conviniera. </w:t>
      </w:r>
    </w:p>
    <w:p w:rsidR="00AA1E2A" w:rsidRPr="0086240D" w:rsidRDefault="000408A4" w:rsidP="001135E4">
      <w:pPr>
        <w:spacing w:before="120" w:after="120" w:line="360" w:lineRule="auto"/>
        <w:jc w:val="both"/>
        <w:rPr>
          <w:rFonts w:ascii="Palatino Linotype" w:hAnsi="Palatino Linotype" w:cs="Arial"/>
          <w:b/>
          <w:sz w:val="24"/>
          <w:szCs w:val="24"/>
        </w:rPr>
      </w:pPr>
      <w:r w:rsidRPr="0086240D">
        <w:rPr>
          <w:rFonts w:ascii="Palatino Linotype" w:hAnsi="Palatino Linotype" w:cs="Arial"/>
          <w:sz w:val="24"/>
          <w:szCs w:val="24"/>
          <w:lang w:val="es-ES_tradnl"/>
        </w:rPr>
        <w:t xml:space="preserve">En ese tenor, </w:t>
      </w:r>
      <w:r w:rsidR="00170FF9" w:rsidRPr="0086240D">
        <w:rPr>
          <w:rFonts w:ascii="Palatino Linotype" w:hAnsi="Palatino Linotype" w:cs="Arial"/>
          <w:sz w:val="24"/>
          <w:szCs w:val="24"/>
          <w:lang w:val="es-ES_tradnl"/>
        </w:rPr>
        <w:t>la Ponencia</w:t>
      </w:r>
      <w:r w:rsidR="003A11C1" w:rsidRPr="0086240D">
        <w:rPr>
          <w:rFonts w:ascii="Palatino Linotype" w:hAnsi="Palatino Linotype" w:cs="Arial"/>
          <w:sz w:val="24"/>
          <w:szCs w:val="24"/>
          <w:lang w:val="es-ES_tradnl"/>
        </w:rPr>
        <w:t xml:space="preserve"> resolutora </w:t>
      </w:r>
      <w:r w:rsidR="001135E4" w:rsidRPr="0086240D">
        <w:rPr>
          <w:rFonts w:ascii="Palatino Linotype" w:hAnsi="Palatino Linotype" w:cs="Arial"/>
          <w:sz w:val="24"/>
          <w:szCs w:val="24"/>
          <w:lang w:val="es-ES_tradnl"/>
        </w:rPr>
        <w:t>con fundamento en los artículos 186, fracción I, y 192, fracción III, de la Ley de Transparencia y Acceso a la Información Pública del Estado de México y Municipios, determinó sobreseer el recurso de revisión por quedar sin materia.</w:t>
      </w:r>
      <w:r w:rsidR="008F1DDB" w:rsidRPr="0086240D">
        <w:rPr>
          <w:rFonts w:ascii="Palatino Linotype" w:hAnsi="Palatino Linotype" w:cs="Arial"/>
          <w:sz w:val="24"/>
          <w:szCs w:val="24"/>
        </w:rPr>
        <w:t xml:space="preserve">  </w:t>
      </w:r>
    </w:p>
    <w:p w:rsidR="003433B1" w:rsidRPr="003433B1" w:rsidRDefault="00D94CDB" w:rsidP="00DC2792">
      <w:pPr>
        <w:spacing w:before="240" w:after="240" w:line="360" w:lineRule="auto"/>
        <w:jc w:val="both"/>
        <w:rPr>
          <w:rFonts w:ascii="Palatino Linotype" w:hAnsi="Palatino Linotype"/>
          <w:sz w:val="24"/>
          <w:szCs w:val="24"/>
        </w:rPr>
      </w:pPr>
      <w:r w:rsidRPr="00A87299">
        <w:rPr>
          <w:rFonts w:ascii="Palatino Linotype" w:hAnsi="Palatino Linotype"/>
          <w:sz w:val="24"/>
          <w:szCs w:val="24"/>
        </w:rPr>
        <w:t xml:space="preserve">Al respecto, </w:t>
      </w:r>
      <w:r w:rsidR="004B6286" w:rsidRPr="00A87299">
        <w:rPr>
          <w:rFonts w:ascii="Palatino Linotype" w:hAnsi="Palatino Linotype"/>
          <w:sz w:val="24"/>
          <w:szCs w:val="24"/>
        </w:rPr>
        <w:t>es pertinente mencionar que si bien el Sujeto Obligado proporcionó en respuesta e informe justificado la documentación peticionada, lo cierto es que dejó a la vista información relacionada con elementos policiales de seguridad pública, la cual debió pr</w:t>
      </w:r>
      <w:r w:rsidR="003433B1" w:rsidRPr="00A87299">
        <w:rPr>
          <w:rFonts w:ascii="Palatino Linotype" w:hAnsi="Palatino Linotype"/>
          <w:sz w:val="24"/>
          <w:szCs w:val="24"/>
        </w:rPr>
        <w:t>oporcionar de forma disociada o anonimizada</w:t>
      </w:r>
      <w:r w:rsidR="00DC2792" w:rsidRPr="00A87299">
        <w:rPr>
          <w:rFonts w:ascii="Palatino Linotype" w:hAnsi="Palatino Linotype"/>
          <w:sz w:val="24"/>
          <w:szCs w:val="24"/>
        </w:rPr>
        <w:t xml:space="preserve"> </w:t>
      </w:r>
      <w:r w:rsidR="003433B1" w:rsidRPr="003433B1">
        <w:rPr>
          <w:rFonts w:ascii="Palatino Linotype" w:eastAsia="Times New Roman" w:hAnsi="Palatino Linotype" w:cs="Arial"/>
          <w:sz w:val="24"/>
          <w:szCs w:val="24"/>
          <w:lang w:val="es-ES_tradnl" w:eastAsia="es-ES"/>
        </w:rPr>
        <w:t xml:space="preserve">en atención a lo previsto  </w:t>
      </w:r>
      <w:r w:rsidR="003433B1" w:rsidRPr="003433B1">
        <w:rPr>
          <w:rFonts w:ascii="Palatino Linotype" w:eastAsia="Times New Roman" w:hAnsi="Palatino Linotype" w:cs="Times New Roman"/>
          <w:sz w:val="24"/>
          <w:szCs w:val="24"/>
          <w:lang w:val="es-ES" w:eastAsia="es-MX"/>
        </w:rPr>
        <w:lastRenderedPageBreak/>
        <w:t>en los artículos 52</w:t>
      </w:r>
      <w:r w:rsidR="00B55892">
        <w:rPr>
          <w:rFonts w:ascii="Palatino Linotype" w:eastAsia="Times New Roman" w:hAnsi="Palatino Linotype" w:cs="Times New Roman"/>
          <w:sz w:val="24"/>
          <w:szCs w:val="24"/>
          <w:lang w:val="es-ES" w:eastAsia="es-MX"/>
        </w:rPr>
        <w:t xml:space="preserve"> </w:t>
      </w:r>
      <w:r w:rsidR="0086240D">
        <w:rPr>
          <w:rFonts w:ascii="Palatino Linotype" w:eastAsia="Times New Roman" w:hAnsi="Palatino Linotype" w:cs="Times New Roman"/>
          <w:sz w:val="24"/>
          <w:szCs w:val="24"/>
          <w:lang w:val="es-ES" w:eastAsia="es-MX"/>
        </w:rPr>
        <w:t>y</w:t>
      </w:r>
      <w:r w:rsidR="00B55892">
        <w:rPr>
          <w:rFonts w:ascii="Palatino Linotype" w:eastAsia="Times New Roman" w:hAnsi="Palatino Linotype" w:cs="Times New Roman"/>
          <w:sz w:val="24"/>
          <w:szCs w:val="24"/>
          <w:lang w:val="es-ES" w:eastAsia="es-MX"/>
        </w:rPr>
        <w:t xml:space="preserve"> </w:t>
      </w:r>
      <w:r w:rsidR="0086240D">
        <w:rPr>
          <w:rFonts w:ascii="Palatino Linotype" w:eastAsia="Times New Roman" w:hAnsi="Palatino Linotype" w:cs="Times New Roman"/>
          <w:sz w:val="24"/>
          <w:szCs w:val="24"/>
          <w:lang w:val="es-ES" w:eastAsia="es-MX"/>
        </w:rPr>
        <w:t xml:space="preserve">140, fracción IV </w:t>
      </w:r>
      <w:r w:rsidR="003433B1" w:rsidRPr="003433B1">
        <w:rPr>
          <w:rFonts w:ascii="Palatino Linotype" w:eastAsia="Times New Roman" w:hAnsi="Palatino Linotype" w:cs="Times New Roman"/>
          <w:sz w:val="24"/>
          <w:szCs w:val="24"/>
          <w:lang w:val="es-ES" w:eastAsia="es-MX"/>
        </w:rPr>
        <w:t>de la Ley de Transparencia y Acceso a la Información Pública del Estado de México</w:t>
      </w:r>
      <w:r w:rsidR="0086240D">
        <w:rPr>
          <w:rFonts w:ascii="Palatino Linotype" w:eastAsia="Times New Roman" w:hAnsi="Palatino Linotype" w:cs="Times New Roman"/>
          <w:sz w:val="24"/>
          <w:szCs w:val="24"/>
          <w:lang w:val="es-ES" w:eastAsia="es-MX"/>
        </w:rPr>
        <w:t xml:space="preserve"> y Municipios</w:t>
      </w:r>
      <w:r w:rsidR="003433B1" w:rsidRPr="003433B1">
        <w:rPr>
          <w:rFonts w:ascii="Palatino Linotype" w:eastAsia="Times New Roman" w:hAnsi="Palatino Linotype" w:cs="Times New Roman"/>
          <w:sz w:val="24"/>
          <w:szCs w:val="24"/>
          <w:lang w:val="es-ES" w:eastAsia="es-MX"/>
        </w:rPr>
        <w:t xml:space="preserve"> en relación directa con el </w:t>
      </w:r>
      <w:r w:rsidR="0086240D">
        <w:rPr>
          <w:rFonts w:ascii="Palatino Linotype" w:eastAsia="Times New Roman" w:hAnsi="Palatino Linotype" w:cs="Times New Roman"/>
          <w:sz w:val="24"/>
          <w:szCs w:val="24"/>
          <w:lang w:val="es-ES" w:eastAsia="es-MX"/>
        </w:rPr>
        <w:t xml:space="preserve">4, fracciones II y XVI, </w:t>
      </w:r>
      <w:r w:rsidR="00541D04">
        <w:rPr>
          <w:rFonts w:ascii="Palatino Linotype" w:eastAsia="Times New Roman" w:hAnsi="Palatino Linotype" w:cs="Times New Roman"/>
          <w:sz w:val="24"/>
          <w:szCs w:val="24"/>
          <w:lang w:val="es-ES" w:eastAsia="es-MX"/>
        </w:rPr>
        <w:t>así</w:t>
      </w:r>
      <w:r w:rsidR="0086240D">
        <w:rPr>
          <w:rFonts w:ascii="Palatino Linotype" w:eastAsia="Times New Roman" w:hAnsi="Palatino Linotype" w:cs="Times New Roman"/>
          <w:sz w:val="24"/>
          <w:szCs w:val="24"/>
          <w:lang w:val="es-ES" w:eastAsia="es-MX"/>
        </w:rPr>
        <w:t xml:space="preserve"> como el diverso 39, fracción II, </w:t>
      </w:r>
      <w:r w:rsidR="003433B1" w:rsidRPr="003433B1">
        <w:rPr>
          <w:rFonts w:ascii="Palatino Linotype" w:eastAsia="Times New Roman" w:hAnsi="Palatino Linotype" w:cs="Times New Roman"/>
          <w:sz w:val="24"/>
          <w:szCs w:val="24"/>
          <w:lang w:val="es-ES" w:eastAsia="es-MX"/>
        </w:rPr>
        <w:t>de la Ley de Protección de Datos Personales en Posesión de Sujetos Obligados del Estado de México</w:t>
      </w:r>
      <w:r w:rsidR="0086240D">
        <w:rPr>
          <w:rFonts w:ascii="Palatino Linotype" w:eastAsia="Times New Roman" w:hAnsi="Palatino Linotype" w:cs="Times New Roman"/>
          <w:sz w:val="24"/>
          <w:szCs w:val="24"/>
          <w:lang w:val="es-ES" w:eastAsia="es-MX"/>
        </w:rPr>
        <w:t xml:space="preserve"> y Municipios</w:t>
      </w:r>
      <w:r w:rsidR="003433B1" w:rsidRPr="003433B1">
        <w:rPr>
          <w:rFonts w:ascii="Palatino Linotype" w:eastAsia="Times New Roman" w:hAnsi="Palatino Linotype" w:cs="Times New Roman"/>
          <w:sz w:val="24"/>
          <w:szCs w:val="24"/>
          <w:lang w:val="es-ES" w:eastAsia="es-MX"/>
        </w:rPr>
        <w:t xml:space="preserve">,  que permiten someter la información a un proceso de disociación, de tal modo que no se haga identificable al titular de los datos personales, o bien que se apliquen las medidas técnicas y administrativas apropiadas tales como la </w:t>
      </w:r>
      <w:proofErr w:type="spellStart"/>
      <w:r w:rsidR="003433B1" w:rsidRPr="003433B1">
        <w:rPr>
          <w:rFonts w:ascii="Palatino Linotype" w:eastAsia="Times New Roman" w:hAnsi="Palatino Linotype" w:cs="Times New Roman"/>
          <w:sz w:val="24"/>
          <w:szCs w:val="24"/>
          <w:lang w:val="es-ES" w:eastAsia="es-MX"/>
        </w:rPr>
        <w:t>anonimización</w:t>
      </w:r>
      <w:proofErr w:type="spellEnd"/>
      <w:r w:rsidR="003433B1" w:rsidRPr="003433B1">
        <w:rPr>
          <w:rFonts w:ascii="Palatino Linotype" w:eastAsia="Times New Roman" w:hAnsi="Palatino Linotype" w:cs="Times New Roman"/>
          <w:sz w:val="24"/>
          <w:szCs w:val="24"/>
          <w:lang w:val="es-ES" w:eastAsia="es-MX"/>
        </w:rPr>
        <w:t xml:space="preserve">, </w:t>
      </w:r>
      <w:proofErr w:type="spellStart"/>
      <w:r w:rsidR="003433B1" w:rsidRPr="003433B1">
        <w:rPr>
          <w:rFonts w:ascii="Palatino Linotype" w:eastAsia="Times New Roman" w:hAnsi="Palatino Linotype" w:cs="Times New Roman"/>
          <w:sz w:val="24"/>
          <w:szCs w:val="24"/>
          <w:lang w:val="es-ES" w:eastAsia="es-MX"/>
        </w:rPr>
        <w:t>seudonimización</w:t>
      </w:r>
      <w:proofErr w:type="spellEnd"/>
      <w:r w:rsidR="003433B1" w:rsidRPr="003433B1">
        <w:rPr>
          <w:rFonts w:ascii="Palatino Linotype" w:eastAsia="Times New Roman" w:hAnsi="Palatino Linotype" w:cs="Times New Roman"/>
          <w:sz w:val="24"/>
          <w:szCs w:val="24"/>
          <w:lang w:val="es-ES" w:eastAsia="es-MX"/>
        </w:rPr>
        <w:t xml:space="preserve"> o el cifrado de datos personales, tendientes a evitar la asociación de los datos personales con su titular</w:t>
      </w:r>
      <w:r w:rsidR="00DC2792" w:rsidRPr="00A87299">
        <w:rPr>
          <w:rFonts w:ascii="Palatino Linotype" w:eastAsia="Times New Roman" w:hAnsi="Palatino Linotype" w:cs="Times New Roman"/>
          <w:sz w:val="24"/>
          <w:szCs w:val="24"/>
          <w:lang w:val="es-ES" w:eastAsia="es-MX"/>
        </w:rPr>
        <w:t>.</w:t>
      </w:r>
      <w:r w:rsidR="003433B1" w:rsidRPr="003433B1">
        <w:rPr>
          <w:rFonts w:ascii="Palatino Linotype" w:eastAsia="Times New Roman" w:hAnsi="Palatino Linotype" w:cs="Times New Roman"/>
          <w:sz w:val="24"/>
          <w:szCs w:val="24"/>
          <w:lang w:val="es-ES" w:eastAsia="es-MX"/>
        </w:rPr>
        <w:t xml:space="preserve"> </w:t>
      </w:r>
    </w:p>
    <w:p w:rsidR="003433B1" w:rsidRPr="003433B1" w:rsidRDefault="003433B1" w:rsidP="003433B1">
      <w:pPr>
        <w:shd w:val="clear" w:color="auto" w:fill="FFFFFF"/>
        <w:spacing w:before="240" w:after="240" w:line="360" w:lineRule="auto"/>
        <w:jc w:val="both"/>
        <w:rPr>
          <w:rFonts w:ascii="Times New Roman" w:eastAsia="Times New Roman" w:hAnsi="Times New Roman" w:cs="Times New Roman"/>
          <w:sz w:val="24"/>
          <w:szCs w:val="24"/>
          <w:lang w:eastAsia="es-MX"/>
        </w:rPr>
      </w:pPr>
      <w:r w:rsidRPr="003433B1">
        <w:rPr>
          <w:rFonts w:ascii="Palatino Linotype" w:eastAsia="Times New Roman" w:hAnsi="Palatino Linotype" w:cs="Times New Roman"/>
          <w:sz w:val="24"/>
          <w:szCs w:val="24"/>
          <w:lang w:val="es-ES" w:eastAsia="es-MX"/>
        </w:rPr>
        <w:t>Lo anterior</w:t>
      </w:r>
      <w:r w:rsidR="0086240D">
        <w:rPr>
          <w:rFonts w:ascii="Palatino Linotype" w:eastAsia="Times New Roman" w:hAnsi="Palatino Linotype" w:cs="Times New Roman"/>
          <w:sz w:val="24"/>
          <w:szCs w:val="24"/>
          <w:lang w:val="es-ES" w:eastAsia="es-MX"/>
        </w:rPr>
        <w:t xml:space="preserve">, </w:t>
      </w:r>
      <w:r w:rsidRPr="003433B1">
        <w:rPr>
          <w:rFonts w:ascii="Palatino Linotype" w:eastAsia="Times New Roman" w:hAnsi="Palatino Linotype" w:cs="Times New Roman"/>
          <w:sz w:val="24"/>
          <w:szCs w:val="24"/>
          <w:lang w:val="es-ES" w:eastAsia="es-MX"/>
        </w:rPr>
        <w:t>con la finalidad de evitar la identificación de personas al amparo de la protección a la vida, toda vez que los miembros de las instituciones policiales se encuentran en un régimen de excepción respecto de las condiciones que presentan los servid</w:t>
      </w:r>
      <w:r w:rsidR="0086240D">
        <w:rPr>
          <w:rFonts w:ascii="Palatino Linotype" w:eastAsia="Times New Roman" w:hAnsi="Palatino Linotype" w:cs="Times New Roman"/>
          <w:sz w:val="24"/>
          <w:szCs w:val="24"/>
          <w:lang w:val="es-ES" w:eastAsia="es-MX"/>
        </w:rPr>
        <w:t xml:space="preserve">ores públicos administrativos, </w:t>
      </w:r>
      <w:proofErr w:type="spellStart"/>
      <w:r w:rsidR="0086240D">
        <w:rPr>
          <w:rFonts w:ascii="Palatino Linotype" w:eastAsia="Times New Roman" w:hAnsi="Palatino Linotype" w:cs="Times New Roman"/>
          <w:sz w:val="24"/>
          <w:szCs w:val="24"/>
          <w:lang w:val="es-ES" w:eastAsia="es-MX"/>
        </w:rPr>
        <w:t>é</w:t>
      </w:r>
      <w:r w:rsidRPr="003433B1">
        <w:rPr>
          <w:rFonts w:ascii="Palatino Linotype" w:eastAsia="Times New Roman" w:hAnsi="Palatino Linotype" w:cs="Times New Roman"/>
          <w:sz w:val="24"/>
          <w:szCs w:val="24"/>
          <w:lang w:val="es-ES" w:eastAsia="es-MX"/>
        </w:rPr>
        <w:t>sto</w:t>
      </w:r>
      <w:proofErr w:type="spellEnd"/>
      <w:r w:rsidRPr="003433B1">
        <w:rPr>
          <w:rFonts w:ascii="Palatino Linotype" w:eastAsia="Times New Roman" w:hAnsi="Palatino Linotype" w:cs="Times New Roman"/>
          <w:sz w:val="24"/>
          <w:szCs w:val="24"/>
          <w:lang w:val="es-ES" w:eastAsia="es-MX"/>
        </w:rPr>
        <w:t xml:space="preserve"> obedece a que el solo ejercicio de las funciones que tienen encomendadas lleva implícito el riesgo a su integridad, toda vez que son responsables de procurar el orden, la estabilidad y la defensa de la sociedad a la que pertenecen.</w:t>
      </w:r>
    </w:p>
    <w:p w:rsidR="003433B1" w:rsidRPr="00B22A01" w:rsidRDefault="003433B1" w:rsidP="003433B1">
      <w:pPr>
        <w:shd w:val="clear" w:color="auto" w:fill="FFFFFF"/>
        <w:spacing w:before="240" w:after="240" w:line="360" w:lineRule="auto"/>
        <w:jc w:val="both"/>
        <w:rPr>
          <w:rFonts w:ascii="Times New Roman" w:eastAsia="Times New Roman" w:hAnsi="Times New Roman" w:cs="Times New Roman"/>
          <w:sz w:val="24"/>
          <w:szCs w:val="24"/>
          <w:lang w:eastAsia="es-MX"/>
        </w:rPr>
      </w:pPr>
      <w:r w:rsidRPr="003433B1">
        <w:rPr>
          <w:rFonts w:ascii="Palatino Linotype" w:eastAsia="Times New Roman" w:hAnsi="Palatino Linotype" w:cs="Times New Roman"/>
          <w:sz w:val="24"/>
          <w:szCs w:val="24"/>
          <w:lang w:val="es-ES" w:eastAsia="es-MX"/>
        </w:rPr>
        <w:t xml:space="preserve">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w:t>
      </w:r>
      <w:r w:rsidRPr="003433B1">
        <w:rPr>
          <w:rFonts w:ascii="Palatino Linotype" w:eastAsia="Times New Roman" w:hAnsi="Palatino Linotype" w:cs="Times New Roman"/>
          <w:sz w:val="24"/>
          <w:szCs w:val="24"/>
          <w:lang w:val="es-ES" w:eastAsia="es-MX"/>
        </w:rPr>
        <w:lastRenderedPageBreak/>
        <w:t>co</w:t>
      </w:r>
      <w:r w:rsidR="00DC2792" w:rsidRPr="00A87299">
        <w:rPr>
          <w:rFonts w:ascii="Palatino Linotype" w:eastAsia="Times New Roman" w:hAnsi="Palatino Linotype" w:cs="Times New Roman"/>
          <w:sz w:val="24"/>
          <w:szCs w:val="24"/>
          <w:lang w:val="es-ES" w:eastAsia="es-MX"/>
        </w:rPr>
        <w:t>ncepto de sueldo, también lo es</w:t>
      </w:r>
      <w:r w:rsidRPr="003433B1">
        <w:rPr>
          <w:rFonts w:ascii="Palatino Linotype" w:eastAsia="Times New Roman" w:hAnsi="Palatino Linotype" w:cs="Times New Roman"/>
          <w:sz w:val="24"/>
          <w:szCs w:val="24"/>
          <w:lang w:val="es-ES" w:eastAsia="es-MX"/>
        </w:rPr>
        <w:t xml:space="preserve"> que al pertenecer a una institución policial</w:t>
      </w:r>
      <w:r w:rsidR="00DC2792" w:rsidRPr="00A87299">
        <w:rPr>
          <w:rFonts w:ascii="Palatino Linotype" w:eastAsia="Times New Roman" w:hAnsi="Palatino Linotype" w:cs="Times New Roman"/>
          <w:sz w:val="24"/>
          <w:szCs w:val="24"/>
          <w:lang w:val="es-ES" w:eastAsia="es-MX"/>
        </w:rPr>
        <w:t>,</w:t>
      </w:r>
      <w:r w:rsidRPr="003433B1">
        <w:rPr>
          <w:rFonts w:ascii="Palatino Linotype" w:eastAsia="Times New Roman" w:hAnsi="Palatino Linotype" w:cs="Times New Roman"/>
          <w:sz w:val="24"/>
          <w:szCs w:val="24"/>
          <w:lang w:val="es-ES" w:eastAsia="es-MX"/>
        </w:rPr>
        <w:t xml:space="preserve"> la </w:t>
      </w:r>
      <w:r w:rsidRPr="00B22A01">
        <w:rPr>
          <w:rFonts w:ascii="Palatino Linotype" w:eastAsia="Times New Roman" w:hAnsi="Palatino Linotype" w:cs="Times New Roman"/>
          <w:sz w:val="24"/>
          <w:szCs w:val="24"/>
          <w:lang w:val="es-ES" w:eastAsia="es-MX"/>
        </w:rPr>
        <w:t>difusión del mismo pone en riesgo su vida, integridad o seguridad.</w:t>
      </w:r>
    </w:p>
    <w:p w:rsidR="003433B1" w:rsidRPr="00B22A01" w:rsidRDefault="003433B1" w:rsidP="003433B1">
      <w:pPr>
        <w:shd w:val="clear" w:color="auto" w:fill="FFFFFF"/>
        <w:spacing w:before="240" w:after="360" w:line="360" w:lineRule="auto"/>
        <w:jc w:val="both"/>
        <w:rPr>
          <w:rFonts w:ascii="Times New Roman" w:eastAsia="Times New Roman" w:hAnsi="Times New Roman" w:cs="Times New Roman"/>
          <w:sz w:val="24"/>
          <w:szCs w:val="24"/>
          <w:lang w:eastAsia="es-MX"/>
        </w:rPr>
      </w:pPr>
      <w:r w:rsidRPr="00B22A01">
        <w:rPr>
          <w:rFonts w:ascii="Palatino Linotype" w:eastAsia="Times New Roman" w:hAnsi="Palatino Linotype" w:cs="Times New Roman"/>
          <w:sz w:val="24"/>
          <w:szCs w:val="24"/>
          <w:lang w:eastAsia="es-MX"/>
        </w:rPr>
        <w:t>Sirven de sustento a lo anterior las tesis jurisprudenciales emitidas por la Suprema corte de Justicia de la Nación, que son del literal siguiente:</w:t>
      </w:r>
    </w:p>
    <w:p w:rsidR="003433B1" w:rsidRPr="00B22A01" w:rsidRDefault="003433B1" w:rsidP="003433B1">
      <w:pPr>
        <w:shd w:val="clear" w:color="auto" w:fill="FFFFFF"/>
        <w:spacing w:after="0" w:line="240" w:lineRule="auto"/>
        <w:ind w:left="851" w:right="902"/>
        <w:jc w:val="both"/>
        <w:rPr>
          <w:rFonts w:ascii="Times New Roman" w:eastAsia="Times New Roman" w:hAnsi="Times New Roman" w:cs="Times New Roman"/>
          <w:lang w:eastAsia="es-MX"/>
        </w:rPr>
      </w:pPr>
      <w:r w:rsidRPr="00B22A01">
        <w:rPr>
          <w:rFonts w:ascii="Palatino Linotype" w:eastAsia="Times New Roman" w:hAnsi="Palatino Linotype" w:cs="Times New Roman"/>
          <w:b/>
          <w:bCs/>
          <w:i/>
          <w:iCs/>
          <w:lang w:eastAsia="es-MX"/>
        </w:rPr>
        <w:t>“DERECHO A LA INFORMACIÓN. SU EJERCICIO SE ENCUENTRA LIMITADO TANTO POR LOS INTERESES NACIONALES Y DE LA SOCIEDAD, COMO POR LOS DERECHOS DE TERCEROS. </w:t>
      </w:r>
      <w:r w:rsidRPr="00B22A01">
        <w:rPr>
          <w:rFonts w:ascii="Palatino Linotype" w:eastAsia="Times New Roman" w:hAnsi="Palatino Linotype" w:cs="Times New Roman"/>
          <w:i/>
          <w:iCs/>
          <w:lang w:eastAsia="es-MX"/>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22A01">
        <w:rPr>
          <w:rFonts w:ascii="Palatino Linotype" w:eastAsia="Times New Roman" w:hAnsi="Palatino Linotype" w:cs="Times New Roman"/>
          <w:b/>
          <w:bCs/>
          <w:i/>
          <w:iCs/>
          <w:lang w:eastAsia="es-MX"/>
        </w:rPr>
        <w:t>restringen el acceso a la información en esta materia, en razón de que su conocimiento público puede generar daños a los intereses nacionales y, por el otro, sancionan la inobservancia de esa reserva;</w:t>
      </w:r>
      <w:r w:rsidRPr="00B22A01">
        <w:rPr>
          <w:rFonts w:ascii="Palatino Linotype" w:eastAsia="Times New Roman" w:hAnsi="Palatino Linotype" w:cs="Times New Roman"/>
          <w:i/>
          <w:iCs/>
          <w:lang w:eastAsia="es-MX"/>
        </w:rPr>
        <w:t> por lo que hace al interés social, se cuenta con normas que tienden a proteger la averiguación de los delitos, la salud y la moral públicas, </w:t>
      </w:r>
      <w:r w:rsidRPr="00832704">
        <w:rPr>
          <w:rFonts w:ascii="Palatino Linotype" w:eastAsia="Times New Roman" w:hAnsi="Palatino Linotype" w:cs="Times New Roman"/>
          <w:bCs/>
          <w:i/>
          <w:iCs/>
          <w:lang w:eastAsia="es-MX"/>
        </w:rPr>
        <w:t>mientras que por lo que respecta a la protección de la persona existen normas que protegen el derecho a la vida o a la privacidad de los gobernados</w:t>
      </w:r>
      <w:r w:rsidRPr="00B22A01">
        <w:rPr>
          <w:rFonts w:ascii="Palatino Linotype" w:eastAsia="Times New Roman" w:hAnsi="Palatino Linotype" w:cs="Times New Roman"/>
          <w:b/>
          <w:bCs/>
          <w:i/>
          <w:iCs/>
          <w:lang w:eastAsia="es-MX"/>
        </w:rPr>
        <w:t>.</w:t>
      </w:r>
      <w:r w:rsidRPr="00B22A01">
        <w:rPr>
          <w:rFonts w:ascii="Palatino Linotype" w:eastAsia="Times New Roman" w:hAnsi="Palatino Linotype" w:cs="Times New Roman"/>
          <w:i/>
          <w:iCs/>
          <w:lang w:eastAsia="es-MX"/>
        </w:rPr>
        <w:t>”</w:t>
      </w:r>
    </w:p>
    <w:p w:rsidR="003433B1" w:rsidRPr="00B22A01" w:rsidRDefault="003433B1" w:rsidP="003433B1">
      <w:pPr>
        <w:shd w:val="clear" w:color="auto" w:fill="FFFFFF"/>
        <w:spacing w:after="0" w:line="240" w:lineRule="auto"/>
        <w:ind w:left="851" w:right="902"/>
        <w:jc w:val="both"/>
        <w:rPr>
          <w:rFonts w:ascii="Times New Roman" w:eastAsia="Times New Roman" w:hAnsi="Times New Roman" w:cs="Times New Roman"/>
          <w:lang w:eastAsia="es-MX"/>
        </w:rPr>
      </w:pPr>
      <w:r w:rsidRPr="00B22A01">
        <w:rPr>
          <w:rFonts w:ascii="Palatino Linotype" w:eastAsia="Times New Roman" w:hAnsi="Palatino Linotype" w:cs="Times New Roman"/>
          <w:i/>
          <w:iCs/>
          <w:lang w:eastAsia="es-MX"/>
        </w:rPr>
        <w:t> </w:t>
      </w:r>
    </w:p>
    <w:p w:rsidR="003433B1" w:rsidRPr="00B22A01" w:rsidRDefault="003433B1" w:rsidP="003433B1">
      <w:pPr>
        <w:shd w:val="clear" w:color="auto" w:fill="FFFFFF"/>
        <w:spacing w:after="0" w:line="240" w:lineRule="auto"/>
        <w:ind w:left="851" w:right="902"/>
        <w:jc w:val="both"/>
        <w:rPr>
          <w:rFonts w:ascii="Times New Roman" w:eastAsia="Times New Roman" w:hAnsi="Times New Roman" w:cs="Times New Roman"/>
          <w:lang w:eastAsia="es-MX"/>
        </w:rPr>
      </w:pPr>
      <w:r w:rsidRPr="00B22A01">
        <w:rPr>
          <w:rFonts w:ascii="Palatino Linotype" w:eastAsia="Times New Roman" w:hAnsi="Palatino Linotype" w:cs="Times New Roman"/>
          <w:b/>
          <w:bCs/>
          <w:i/>
          <w:iCs/>
          <w:lang w:eastAsia="es-MX"/>
        </w:rPr>
        <w:t>“TRANSPARENCIA Y ACCESO A LA INFORMACIÓN PÚBLICA GUBERNAMENTAL. EL ARTÍCULO 14, FRACCIÓN I, DE LA LEY FEDERAL RELATIVA, NO VIOLA LA GARANTÍA DE ACCESO A LA</w:t>
      </w:r>
      <w:r w:rsidRPr="003433B1">
        <w:rPr>
          <w:rFonts w:ascii="Palatino Linotype" w:eastAsia="Times New Roman" w:hAnsi="Palatino Linotype" w:cs="Times New Roman"/>
          <w:b/>
          <w:bCs/>
          <w:i/>
          <w:iCs/>
          <w:lang w:eastAsia="es-MX"/>
        </w:rPr>
        <w:t xml:space="preserve"> </w:t>
      </w:r>
      <w:r w:rsidRPr="00B22A01">
        <w:rPr>
          <w:rFonts w:ascii="Palatino Linotype" w:eastAsia="Times New Roman" w:hAnsi="Palatino Linotype" w:cs="Times New Roman"/>
          <w:b/>
          <w:bCs/>
          <w:i/>
          <w:iCs/>
          <w:lang w:eastAsia="es-MX"/>
        </w:rPr>
        <w:lastRenderedPageBreak/>
        <w:t>INFORMACIÓN.</w:t>
      </w:r>
      <w:r w:rsidRPr="00B22A01">
        <w:rPr>
          <w:rFonts w:ascii="Palatino Linotype" w:eastAsia="Times New Roman" w:hAnsi="Palatino Linotype" w:cs="Times New Roman"/>
          <w:i/>
          <w:iCs/>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22A01">
        <w:rPr>
          <w:rFonts w:ascii="Palatino Linotype" w:eastAsia="Times New Roman" w:hAnsi="Palatino Linotype" w:cs="Times New Roman"/>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22A01">
        <w:rPr>
          <w:rFonts w:ascii="Palatino Linotype" w:eastAsia="Times New Roman" w:hAnsi="Palatino Linotype" w:cs="Times New Roman"/>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DC2792" w:rsidRPr="00A87299" w:rsidRDefault="00DC2792" w:rsidP="00513572">
      <w:pPr>
        <w:spacing w:before="240" w:after="240" w:line="360" w:lineRule="auto"/>
        <w:jc w:val="both"/>
        <w:rPr>
          <w:rFonts w:ascii="Palatino Linotype" w:hAnsi="Palatino Linotype"/>
          <w:sz w:val="24"/>
          <w:szCs w:val="24"/>
        </w:rPr>
      </w:pPr>
      <w:r w:rsidRPr="00B22A01">
        <w:rPr>
          <w:rFonts w:ascii="Palatino Linotype" w:hAnsi="Palatino Linotype"/>
          <w:sz w:val="24"/>
          <w:szCs w:val="24"/>
        </w:rPr>
        <w:t>C</w:t>
      </w:r>
      <w:r w:rsidR="003433B1" w:rsidRPr="00B22A01">
        <w:rPr>
          <w:rFonts w:ascii="Palatino Linotype" w:hAnsi="Palatino Linotype"/>
          <w:sz w:val="24"/>
          <w:szCs w:val="24"/>
        </w:rPr>
        <w:t>onsecuentemente</w:t>
      </w:r>
      <w:r w:rsidRPr="00B22A01">
        <w:rPr>
          <w:rFonts w:ascii="Palatino Linotype" w:hAnsi="Palatino Linotype"/>
          <w:sz w:val="24"/>
          <w:szCs w:val="24"/>
        </w:rPr>
        <w:t xml:space="preserve">, </w:t>
      </w:r>
      <w:r w:rsidR="00D74303" w:rsidRPr="00B22A01">
        <w:rPr>
          <w:rFonts w:ascii="Palatino Linotype" w:hAnsi="Palatino Linotype"/>
          <w:sz w:val="24"/>
          <w:szCs w:val="24"/>
        </w:rPr>
        <w:t>se considera que</w:t>
      </w:r>
      <w:r w:rsidR="00D74303" w:rsidRPr="00A87299">
        <w:rPr>
          <w:rFonts w:ascii="Palatino Linotype" w:hAnsi="Palatino Linotype"/>
          <w:sz w:val="24"/>
          <w:szCs w:val="24"/>
        </w:rPr>
        <w:t xml:space="preserve"> </w:t>
      </w:r>
      <w:r w:rsidR="00513572" w:rsidRPr="00A87299">
        <w:rPr>
          <w:rFonts w:ascii="Palatino Linotype" w:hAnsi="Palatino Linotype"/>
          <w:sz w:val="24"/>
          <w:szCs w:val="24"/>
        </w:rPr>
        <w:t xml:space="preserve">la Ponencia resolutora </w:t>
      </w:r>
      <w:r w:rsidR="00012664" w:rsidRPr="00A87299">
        <w:rPr>
          <w:rFonts w:ascii="Palatino Linotype" w:hAnsi="Palatino Linotype"/>
          <w:sz w:val="24"/>
          <w:szCs w:val="24"/>
        </w:rPr>
        <w:t>debió</w:t>
      </w:r>
      <w:r w:rsidRPr="00A87299">
        <w:rPr>
          <w:rFonts w:ascii="Palatino Linotype" w:hAnsi="Palatino Linotype"/>
          <w:sz w:val="24"/>
          <w:szCs w:val="24"/>
        </w:rPr>
        <w:t xml:space="preserve"> ordenar al Sujeto Obligado la entrega de la información vertida en su informe justificado, de forma disociada o en su caso anonimizada y dar vista al </w:t>
      </w:r>
      <w:r w:rsidR="00A87299" w:rsidRPr="00A87299">
        <w:rPr>
          <w:rFonts w:ascii="Palatino Linotype" w:hAnsi="Palatino Linotype"/>
          <w:sz w:val="24"/>
          <w:szCs w:val="24"/>
        </w:rPr>
        <w:t>Órgano de C</w:t>
      </w:r>
      <w:r w:rsidRPr="00A87299">
        <w:rPr>
          <w:rFonts w:ascii="Palatino Linotype" w:hAnsi="Palatino Linotype"/>
          <w:sz w:val="24"/>
          <w:szCs w:val="24"/>
        </w:rPr>
        <w:t>ontr</w:t>
      </w:r>
      <w:r w:rsidR="00A87299" w:rsidRPr="00A87299">
        <w:rPr>
          <w:rFonts w:ascii="Palatino Linotype" w:hAnsi="Palatino Linotype"/>
          <w:sz w:val="24"/>
          <w:szCs w:val="24"/>
        </w:rPr>
        <w:t xml:space="preserve">ol </w:t>
      </w:r>
      <w:r w:rsidRPr="00A87299">
        <w:rPr>
          <w:rFonts w:ascii="Palatino Linotype" w:hAnsi="Palatino Linotype"/>
          <w:sz w:val="24"/>
          <w:szCs w:val="24"/>
        </w:rPr>
        <w:t xml:space="preserve">Interno de este Instituto por cuanto a la </w:t>
      </w:r>
      <w:r w:rsidR="00A87299" w:rsidRPr="00A87299">
        <w:rPr>
          <w:rFonts w:ascii="Palatino Linotype" w:hAnsi="Palatino Linotype"/>
          <w:sz w:val="24"/>
          <w:szCs w:val="24"/>
        </w:rPr>
        <w:t xml:space="preserve">información proporcionada en respuesta, ante </w:t>
      </w:r>
      <w:r w:rsidR="00A87299" w:rsidRPr="00A87299">
        <w:rPr>
          <w:rFonts w:ascii="Palatino Linotype" w:eastAsia="Times New Roman" w:hAnsi="Palatino Linotype" w:cs="Times New Roman"/>
          <w:sz w:val="24"/>
          <w:szCs w:val="24"/>
          <w:lang w:val="es-ES" w:eastAsia="es-ES"/>
        </w:rPr>
        <w:t>la posible vulneración del derecho de protección de datos personales</w:t>
      </w:r>
      <w:r w:rsidR="00832704">
        <w:rPr>
          <w:rFonts w:ascii="Palatino Linotype" w:eastAsia="Times New Roman" w:hAnsi="Palatino Linotype" w:cs="Times New Roman"/>
          <w:sz w:val="24"/>
          <w:szCs w:val="24"/>
          <w:lang w:val="es-ES" w:eastAsia="es-ES"/>
        </w:rPr>
        <w:t xml:space="preserve"> además de que encuadra con la reserva de información al poner en riesgo la vida de una persona f</w:t>
      </w:r>
      <w:r w:rsidR="00541D04">
        <w:rPr>
          <w:rFonts w:ascii="Palatino Linotype" w:eastAsia="Times New Roman" w:hAnsi="Palatino Linotype" w:cs="Times New Roman"/>
          <w:sz w:val="24"/>
          <w:szCs w:val="24"/>
          <w:lang w:val="es-ES" w:eastAsia="es-ES"/>
        </w:rPr>
        <w:t xml:space="preserve">ísicas y </w:t>
      </w:r>
      <w:r w:rsidR="00A87299" w:rsidRPr="00A87299">
        <w:rPr>
          <w:rFonts w:ascii="Palatino Linotype" w:eastAsia="Times New Roman" w:hAnsi="Palatino Linotype" w:cs="Times New Roman"/>
          <w:sz w:val="24"/>
          <w:szCs w:val="24"/>
          <w:lang w:val="es-ES" w:eastAsia="es-ES"/>
        </w:rPr>
        <w:t xml:space="preserve">de </w:t>
      </w:r>
      <w:r w:rsidR="00A87299" w:rsidRPr="00A87299">
        <w:rPr>
          <w:rFonts w:ascii="Palatino Linotype" w:eastAsia="Times New Roman" w:hAnsi="Palatino Linotype" w:cs="Times New Roman"/>
          <w:sz w:val="24"/>
          <w:szCs w:val="24"/>
          <w:lang w:val="es-ES" w:eastAsia="es-ES"/>
        </w:rPr>
        <w:lastRenderedPageBreak/>
        <w:t xml:space="preserve">los elementos policiales que debió proteger y garantizar el </w:t>
      </w:r>
      <w:r w:rsidR="00A87299" w:rsidRPr="00A87299">
        <w:rPr>
          <w:rFonts w:ascii="Palatino Linotype" w:eastAsia="Times New Roman" w:hAnsi="Palatino Linotype" w:cs="Times New Roman"/>
          <w:b/>
          <w:sz w:val="24"/>
          <w:szCs w:val="24"/>
          <w:lang w:val="es-ES" w:eastAsia="es-ES"/>
        </w:rPr>
        <w:t>SUJETO OBLIGADO</w:t>
      </w:r>
      <w:r w:rsidR="00A87299" w:rsidRPr="00A87299">
        <w:rPr>
          <w:rFonts w:ascii="Palatino Linotype" w:eastAsia="Times New Roman" w:hAnsi="Palatino Linotype" w:cs="Times New Roman"/>
          <w:sz w:val="24"/>
          <w:szCs w:val="24"/>
          <w:lang w:val="es-ES" w:eastAsia="es-ES"/>
        </w:rPr>
        <w:t xml:space="preserve"> en términos de los artículos </w:t>
      </w:r>
      <w:r w:rsidR="00A87299" w:rsidRPr="00A87299">
        <w:rPr>
          <w:rFonts w:ascii="Palatino Linotype" w:eastAsia="Calibri" w:hAnsi="Palatino Linotype" w:cs="Times New Roman"/>
          <w:sz w:val="24"/>
          <w:szCs w:val="24"/>
        </w:rPr>
        <w:t>190 de la Ley de Transparencia y Acceso a la Información Pública de la entidad</w:t>
      </w:r>
      <w:r w:rsidR="00A87299" w:rsidRPr="00A87299">
        <w:rPr>
          <w:rFonts w:ascii="Palatino Linotype" w:hAnsi="Palatino Linotype"/>
          <w:sz w:val="24"/>
          <w:szCs w:val="24"/>
        </w:rPr>
        <w:t xml:space="preserve">  </w:t>
      </w:r>
    </w:p>
    <w:p w:rsidR="00F13DA6" w:rsidRPr="0075591F" w:rsidRDefault="00C104C7" w:rsidP="00A87299">
      <w:pPr>
        <w:spacing w:before="240" w:after="240" w:line="360" w:lineRule="auto"/>
        <w:jc w:val="both"/>
        <w:rPr>
          <w:rFonts w:ascii="Palatino Linotype" w:hAnsi="Palatino Linotype"/>
          <w:sz w:val="24"/>
          <w:szCs w:val="24"/>
        </w:rPr>
      </w:pPr>
      <w:r>
        <w:rPr>
          <w:rFonts w:ascii="Palatino Linotype" w:hAnsi="Palatino Linotype"/>
          <w:sz w:val="24"/>
          <w:szCs w:val="24"/>
        </w:rPr>
        <w:t>En relación a los argumentos expuestos con antelación, es que los que suscribimos emitimos voto particular concurrente relacionado con la resolución del recurso de revisión referido.</w:t>
      </w:r>
      <w:r w:rsidR="00EE5D56" w:rsidRPr="0075591F">
        <w:rPr>
          <w:rFonts w:ascii="Palatino Linotype" w:hAnsi="Palatino Linotype"/>
          <w:sz w:val="24"/>
          <w:szCs w:val="24"/>
        </w:rPr>
        <w:t xml:space="preserve"> </w:t>
      </w:r>
    </w:p>
    <w:p w:rsidR="00EB470A" w:rsidRDefault="00EB470A"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1858A4" w:rsidRDefault="001858A4" w:rsidP="00B2149E">
      <w:pPr>
        <w:spacing w:after="0" w:line="240" w:lineRule="auto"/>
        <w:rPr>
          <w:rFonts w:ascii="Palatino Linotype" w:hAnsi="Palatino Linotype"/>
          <w:b/>
        </w:rPr>
      </w:pPr>
    </w:p>
    <w:p w:rsidR="00B71BFC" w:rsidRPr="00B2149E" w:rsidRDefault="00A87299" w:rsidP="00B2149E">
      <w:pPr>
        <w:spacing w:after="0" w:line="240" w:lineRule="auto"/>
        <w:rPr>
          <w:rFonts w:ascii="Palatino Linotype" w:hAnsi="Palatino Linotype"/>
          <w:b/>
        </w:rPr>
      </w:pPr>
      <w:r>
        <w:rPr>
          <w:rFonts w:ascii="Palatino Linotype" w:hAnsi="Palatino Linotype"/>
          <w:b/>
        </w:rPr>
        <w:t xml:space="preserve">              </w:t>
      </w:r>
      <w:r w:rsidR="00B71BFC" w:rsidRPr="00B2149E">
        <w:rPr>
          <w:rFonts w:ascii="Palatino Linotype" w:hAnsi="Palatino Linotype"/>
          <w:b/>
        </w:rPr>
        <w:t>Javier Martínez Cruz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Pr>
          <w:rFonts w:ascii="Palatino Linotype" w:hAnsi="Palatino Linotype"/>
          <w:b/>
        </w:rPr>
        <w:t xml:space="preserve">                                                      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r>
        <w:rPr>
          <w:rFonts w:ascii="Palatino Linotype" w:hAnsi="Palatino Linotype"/>
          <w:b/>
        </w:rPr>
        <w:t xml:space="preserve">. </w:t>
      </w:r>
      <w:r w:rsidR="00B2149E" w:rsidRPr="00B2149E">
        <w:rPr>
          <w:rFonts w:ascii="Palatino Linotype" w:hAnsi="Palatino Linotype"/>
          <w:b/>
        </w:rPr>
        <w:t xml:space="preserve"> </w:t>
      </w:r>
    </w:p>
    <w:p w:rsidR="00FD7255" w:rsidRDefault="00B2149E" w:rsidP="00A87299">
      <w:pPr>
        <w:spacing w:after="0" w:line="240" w:lineRule="auto"/>
        <w:rPr>
          <w:rFonts w:ascii="Palatino Linotype" w:hAnsi="Palatino Linotype"/>
          <w:b/>
        </w:rPr>
      </w:pPr>
      <w:r>
        <w:rPr>
          <w:rFonts w:ascii="Palatino Linotype" w:hAnsi="Palatino Linotype"/>
          <w:b/>
        </w:rPr>
        <w:t xml:space="preserve">       </w:t>
      </w:r>
      <w:r w:rsidR="00A87299">
        <w:rPr>
          <w:rFonts w:ascii="Palatino Linotype" w:hAnsi="Palatino Linotype"/>
          <w:b/>
        </w:rPr>
        <w:t xml:space="preserve">            </w:t>
      </w:r>
      <w:r>
        <w:rPr>
          <w:rFonts w:ascii="Palatino Linotype" w:hAnsi="Palatino Linotype"/>
          <w:b/>
        </w:rPr>
        <w:t>Comision</w:t>
      </w:r>
      <w:r w:rsidR="00A87299">
        <w:rPr>
          <w:rFonts w:ascii="Palatino Linotype" w:hAnsi="Palatino Linotype"/>
          <w:b/>
        </w:rPr>
        <w:t>a</w:t>
      </w:r>
      <w:r>
        <w:rPr>
          <w:rFonts w:ascii="Palatino Linotype" w:hAnsi="Palatino Linotype"/>
          <w:b/>
        </w:rPr>
        <w:t xml:space="preserve">do                            </w:t>
      </w:r>
      <w:r w:rsidR="00A87299">
        <w:rPr>
          <w:rFonts w:ascii="Palatino Linotype" w:hAnsi="Palatino Linotype"/>
          <w:b/>
        </w:rPr>
        <w:t xml:space="preserve">                                            </w:t>
      </w:r>
      <w:r>
        <w:rPr>
          <w:rFonts w:ascii="Palatino Linotype" w:hAnsi="Palatino Linotype"/>
          <w:b/>
        </w:rPr>
        <w:t>Comisionad</w:t>
      </w:r>
      <w:r w:rsidR="00A87299">
        <w:rPr>
          <w:rFonts w:ascii="Palatino Linotype" w:hAnsi="Palatino Linotype"/>
          <w:b/>
        </w:rPr>
        <w:t>a</w:t>
      </w:r>
    </w:p>
    <w:p w:rsidR="00BD3823" w:rsidRPr="00FD7255" w:rsidRDefault="00B2149E" w:rsidP="00A87299">
      <w:pPr>
        <w:spacing w:after="0" w:line="240" w:lineRule="auto"/>
        <w:rPr>
          <w:rFonts w:ascii="Palatino Linotype" w:hAnsi="Palatino Linotype"/>
          <w:b/>
        </w:rPr>
      </w:pPr>
      <w:r>
        <w:rPr>
          <w:rFonts w:ascii="Palatino Linotype" w:hAnsi="Palatino Linotype"/>
          <w:b/>
        </w:rPr>
        <w:t xml:space="preserve"> </w:t>
      </w:r>
      <w:r w:rsidR="00FD7255">
        <w:rPr>
          <w:rFonts w:ascii="Palatino Linotype" w:hAnsi="Palatino Linotype"/>
          <w:b/>
        </w:rPr>
        <w:t xml:space="preserve">                     </w:t>
      </w:r>
      <w:r w:rsidR="00691043">
        <w:rPr>
          <w:rFonts w:ascii="Palatino Linotype" w:hAnsi="Palatino Linotype"/>
          <w:b/>
        </w:rPr>
        <w:t>(Rúbrica)</w:t>
      </w:r>
      <w:r w:rsidRPr="00FD7255">
        <w:rPr>
          <w:rFonts w:ascii="Palatino Linotype" w:hAnsi="Palatino Linotype"/>
          <w:b/>
        </w:rPr>
        <w:t xml:space="preserve">         </w:t>
      </w:r>
      <w:r w:rsidR="00691043">
        <w:rPr>
          <w:rFonts w:ascii="Palatino Linotype" w:hAnsi="Palatino Linotype"/>
          <w:b/>
        </w:rPr>
        <w:t xml:space="preserve">                                                                       </w:t>
      </w:r>
      <w:bookmarkStart w:id="0" w:name="_GoBack"/>
      <w:bookmarkEnd w:id="0"/>
      <w:r w:rsidR="00691043">
        <w:rPr>
          <w:rFonts w:ascii="Palatino Linotype" w:hAnsi="Palatino Linotype"/>
          <w:b/>
        </w:rPr>
        <w:t>(Rúbrica)</w:t>
      </w:r>
      <w:r w:rsidRPr="00FD7255">
        <w:rPr>
          <w:rFonts w:ascii="Palatino Linotype" w:hAnsi="Palatino Linotype"/>
          <w:b/>
        </w:rPr>
        <w:t xml:space="preserve">                                    </w:t>
      </w:r>
    </w:p>
    <w:sectPr w:rsidR="00BD3823" w:rsidRPr="00FD7255" w:rsidSect="007F0307">
      <w:headerReference w:type="even" r:id="rId8"/>
      <w:headerReference w:type="default" r:id="rId9"/>
      <w:footerReference w:type="even" r:id="rId10"/>
      <w:footerReference w:type="default" r:id="rId11"/>
      <w:headerReference w:type="first" r:id="rId12"/>
      <w:footerReference w:type="firs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DE" w:rsidRDefault="00BC4CDE" w:rsidP="00907451">
      <w:pPr>
        <w:spacing w:after="0" w:line="240" w:lineRule="auto"/>
      </w:pPr>
      <w:r>
        <w:separator/>
      </w:r>
    </w:p>
  </w:endnote>
  <w:endnote w:type="continuationSeparator" w:id="0">
    <w:p w:rsidR="00BC4CDE" w:rsidRDefault="00BC4CDE"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01" w:rsidRDefault="00B22A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91043">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91043">
      <w:rPr>
        <w:rFonts w:ascii="Arial" w:hAnsi="Arial" w:cs="Arial"/>
        <w:b/>
        <w:bCs/>
        <w:noProof/>
        <w:sz w:val="20"/>
        <w:szCs w:val="20"/>
      </w:rPr>
      <w:t>7</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01" w:rsidRDefault="00B22A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DE" w:rsidRDefault="00BC4CDE" w:rsidP="00907451">
      <w:pPr>
        <w:spacing w:after="0" w:line="240" w:lineRule="auto"/>
      </w:pPr>
      <w:r>
        <w:separator/>
      </w:r>
    </w:p>
  </w:footnote>
  <w:footnote w:type="continuationSeparator" w:id="0">
    <w:p w:rsidR="00BC4CDE" w:rsidRDefault="00BC4CDE"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BC4CDE">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3267" o:spid="_x0000_s2052" type="#_x0000_t136" style="position:absolute;left:0;text-align:left;margin-left:0;margin-top:0;width:580.75pt;height:48.35pt;rotation:315;z-index:-251657728;mso-position-horizontal:center;mso-position-horizontal-relative:margin;mso-position-vertical:center;mso-position-vertical-relative:margin" o:allowincell="f" fillcolor="#a5a5a5 [2092]" stroked="f">
              <v:fill opacity=".5"/>
              <v:textpath style="font-family:&quot;Palatino Linotype&quot;;font-size:1pt" string="VOTO PARTICULAR CONCURRENTE"/>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E406C5">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0D118F">
      <w:rPr>
        <w:rFonts w:ascii="Palatino Linotype" w:hAnsi="Palatino Linotype"/>
        <w:b/>
        <w:sz w:val="22"/>
        <w:szCs w:val="22"/>
        <w:lang w:val="es-ES_tradnl"/>
      </w:rPr>
      <w:t>3486/</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01" w:rsidRDefault="00B22A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678"/>
    <w:multiLevelType w:val="hybridMultilevel"/>
    <w:tmpl w:val="42BED2B0"/>
    <w:lvl w:ilvl="0" w:tplc="67FA64E6">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BB44E0"/>
    <w:multiLevelType w:val="hybridMultilevel"/>
    <w:tmpl w:val="9AB47114"/>
    <w:lvl w:ilvl="0" w:tplc="8D9E63E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76CE"/>
    <w:rsid w:val="000779DE"/>
    <w:rsid w:val="0008362F"/>
    <w:rsid w:val="00085B55"/>
    <w:rsid w:val="0009644F"/>
    <w:rsid w:val="000A199A"/>
    <w:rsid w:val="000A1CD3"/>
    <w:rsid w:val="000B2E74"/>
    <w:rsid w:val="000D118F"/>
    <w:rsid w:val="000E1145"/>
    <w:rsid w:val="000E3ABF"/>
    <w:rsid w:val="000E4C81"/>
    <w:rsid w:val="000E588D"/>
    <w:rsid w:val="000E65A7"/>
    <w:rsid w:val="000E68E0"/>
    <w:rsid w:val="001013D1"/>
    <w:rsid w:val="00112814"/>
    <w:rsid w:val="00112D13"/>
    <w:rsid w:val="001135E4"/>
    <w:rsid w:val="001160AD"/>
    <w:rsid w:val="001235DC"/>
    <w:rsid w:val="00131AA5"/>
    <w:rsid w:val="001363F6"/>
    <w:rsid w:val="0014193E"/>
    <w:rsid w:val="001455F9"/>
    <w:rsid w:val="00151545"/>
    <w:rsid w:val="00153A3F"/>
    <w:rsid w:val="00155046"/>
    <w:rsid w:val="0015586F"/>
    <w:rsid w:val="00164C93"/>
    <w:rsid w:val="00165971"/>
    <w:rsid w:val="00170FF9"/>
    <w:rsid w:val="00172F76"/>
    <w:rsid w:val="001822F4"/>
    <w:rsid w:val="001833AB"/>
    <w:rsid w:val="001858A4"/>
    <w:rsid w:val="00191EE1"/>
    <w:rsid w:val="001A40A2"/>
    <w:rsid w:val="001A467D"/>
    <w:rsid w:val="001A6A2D"/>
    <w:rsid w:val="001A7C78"/>
    <w:rsid w:val="001B1F85"/>
    <w:rsid w:val="001C4652"/>
    <w:rsid w:val="001C4C0D"/>
    <w:rsid w:val="001C6C98"/>
    <w:rsid w:val="001D479A"/>
    <w:rsid w:val="001D5D9B"/>
    <w:rsid w:val="001D7256"/>
    <w:rsid w:val="001E169C"/>
    <w:rsid w:val="001E3B4A"/>
    <w:rsid w:val="001F02F2"/>
    <w:rsid w:val="001F680F"/>
    <w:rsid w:val="002020FD"/>
    <w:rsid w:val="002029D7"/>
    <w:rsid w:val="002073F9"/>
    <w:rsid w:val="0021233A"/>
    <w:rsid w:val="00215353"/>
    <w:rsid w:val="00222385"/>
    <w:rsid w:val="00232C29"/>
    <w:rsid w:val="00235BA8"/>
    <w:rsid w:val="00250084"/>
    <w:rsid w:val="0025033B"/>
    <w:rsid w:val="00253645"/>
    <w:rsid w:val="00255951"/>
    <w:rsid w:val="002618A9"/>
    <w:rsid w:val="002814FD"/>
    <w:rsid w:val="002839ED"/>
    <w:rsid w:val="00286E04"/>
    <w:rsid w:val="00290EE4"/>
    <w:rsid w:val="00292D40"/>
    <w:rsid w:val="002A066C"/>
    <w:rsid w:val="002A279D"/>
    <w:rsid w:val="002A46BE"/>
    <w:rsid w:val="002A58A9"/>
    <w:rsid w:val="002A5ADD"/>
    <w:rsid w:val="002A6104"/>
    <w:rsid w:val="002A6359"/>
    <w:rsid w:val="002A6FB8"/>
    <w:rsid w:val="002B27FB"/>
    <w:rsid w:val="002B287A"/>
    <w:rsid w:val="002B593D"/>
    <w:rsid w:val="002B7481"/>
    <w:rsid w:val="002C452B"/>
    <w:rsid w:val="002E57B3"/>
    <w:rsid w:val="00302DEC"/>
    <w:rsid w:val="003277EB"/>
    <w:rsid w:val="00334867"/>
    <w:rsid w:val="00334A53"/>
    <w:rsid w:val="00335A82"/>
    <w:rsid w:val="00337419"/>
    <w:rsid w:val="00342485"/>
    <w:rsid w:val="00343172"/>
    <w:rsid w:val="003433B1"/>
    <w:rsid w:val="00345DBD"/>
    <w:rsid w:val="00347C52"/>
    <w:rsid w:val="00350A00"/>
    <w:rsid w:val="0035774D"/>
    <w:rsid w:val="0036408D"/>
    <w:rsid w:val="003707EB"/>
    <w:rsid w:val="00370F93"/>
    <w:rsid w:val="003830AC"/>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D38"/>
    <w:rsid w:val="00434A13"/>
    <w:rsid w:val="00437C12"/>
    <w:rsid w:val="004413CB"/>
    <w:rsid w:val="0044539C"/>
    <w:rsid w:val="00447044"/>
    <w:rsid w:val="00455E38"/>
    <w:rsid w:val="00456467"/>
    <w:rsid w:val="00460287"/>
    <w:rsid w:val="004653B1"/>
    <w:rsid w:val="0047790D"/>
    <w:rsid w:val="00485ADE"/>
    <w:rsid w:val="004967C2"/>
    <w:rsid w:val="00497CEF"/>
    <w:rsid w:val="004A7024"/>
    <w:rsid w:val="004A749E"/>
    <w:rsid w:val="004B6286"/>
    <w:rsid w:val="004C07CA"/>
    <w:rsid w:val="004C39D6"/>
    <w:rsid w:val="004D14C6"/>
    <w:rsid w:val="004D5A8F"/>
    <w:rsid w:val="004E721D"/>
    <w:rsid w:val="004F0DAE"/>
    <w:rsid w:val="004F3213"/>
    <w:rsid w:val="004F5134"/>
    <w:rsid w:val="00500CC7"/>
    <w:rsid w:val="005017F3"/>
    <w:rsid w:val="00503956"/>
    <w:rsid w:val="00505F5A"/>
    <w:rsid w:val="00513572"/>
    <w:rsid w:val="00515B24"/>
    <w:rsid w:val="005208B7"/>
    <w:rsid w:val="00525E46"/>
    <w:rsid w:val="00541636"/>
    <w:rsid w:val="00541970"/>
    <w:rsid w:val="00541D04"/>
    <w:rsid w:val="0054431B"/>
    <w:rsid w:val="00544E68"/>
    <w:rsid w:val="00547856"/>
    <w:rsid w:val="00551B01"/>
    <w:rsid w:val="005549ED"/>
    <w:rsid w:val="005702E5"/>
    <w:rsid w:val="00572B70"/>
    <w:rsid w:val="00574532"/>
    <w:rsid w:val="00575F81"/>
    <w:rsid w:val="005764B7"/>
    <w:rsid w:val="005777C1"/>
    <w:rsid w:val="00583657"/>
    <w:rsid w:val="0059378F"/>
    <w:rsid w:val="005A11AE"/>
    <w:rsid w:val="005A18DD"/>
    <w:rsid w:val="005A223C"/>
    <w:rsid w:val="005A5EBF"/>
    <w:rsid w:val="005B0B13"/>
    <w:rsid w:val="005C2E6D"/>
    <w:rsid w:val="005C5E7C"/>
    <w:rsid w:val="005C74A9"/>
    <w:rsid w:val="005D0305"/>
    <w:rsid w:val="005D066B"/>
    <w:rsid w:val="005D0E4E"/>
    <w:rsid w:val="005D190F"/>
    <w:rsid w:val="005E0BCA"/>
    <w:rsid w:val="005E608D"/>
    <w:rsid w:val="005E6134"/>
    <w:rsid w:val="005E7F58"/>
    <w:rsid w:val="005F4C0C"/>
    <w:rsid w:val="005F5C11"/>
    <w:rsid w:val="00601DA4"/>
    <w:rsid w:val="00602C7A"/>
    <w:rsid w:val="006214D7"/>
    <w:rsid w:val="00625413"/>
    <w:rsid w:val="006424B6"/>
    <w:rsid w:val="00642FEF"/>
    <w:rsid w:val="00661A91"/>
    <w:rsid w:val="00664E38"/>
    <w:rsid w:val="00675C15"/>
    <w:rsid w:val="006776AE"/>
    <w:rsid w:val="006803F6"/>
    <w:rsid w:val="006812F1"/>
    <w:rsid w:val="0068138D"/>
    <w:rsid w:val="00682102"/>
    <w:rsid w:val="0068453F"/>
    <w:rsid w:val="00687FF1"/>
    <w:rsid w:val="00691043"/>
    <w:rsid w:val="006A46F0"/>
    <w:rsid w:val="006A6AF4"/>
    <w:rsid w:val="006B10B8"/>
    <w:rsid w:val="006B4511"/>
    <w:rsid w:val="006C048C"/>
    <w:rsid w:val="006C34A1"/>
    <w:rsid w:val="006D6BAA"/>
    <w:rsid w:val="006E048C"/>
    <w:rsid w:val="006E64D7"/>
    <w:rsid w:val="006E7F49"/>
    <w:rsid w:val="006F1A1E"/>
    <w:rsid w:val="006F346D"/>
    <w:rsid w:val="00700E4D"/>
    <w:rsid w:val="007046AB"/>
    <w:rsid w:val="007053A8"/>
    <w:rsid w:val="007119EA"/>
    <w:rsid w:val="00717421"/>
    <w:rsid w:val="0072288B"/>
    <w:rsid w:val="00733946"/>
    <w:rsid w:val="00737BBE"/>
    <w:rsid w:val="00741B33"/>
    <w:rsid w:val="00750FE1"/>
    <w:rsid w:val="007514DF"/>
    <w:rsid w:val="0075591F"/>
    <w:rsid w:val="0075778C"/>
    <w:rsid w:val="0077072F"/>
    <w:rsid w:val="00787C47"/>
    <w:rsid w:val="0079066A"/>
    <w:rsid w:val="00790EBC"/>
    <w:rsid w:val="00791327"/>
    <w:rsid w:val="00792AC3"/>
    <w:rsid w:val="007947D4"/>
    <w:rsid w:val="007959DD"/>
    <w:rsid w:val="00797AD9"/>
    <w:rsid w:val="007A0BD4"/>
    <w:rsid w:val="007A0DE4"/>
    <w:rsid w:val="007A0EDD"/>
    <w:rsid w:val="007A23EB"/>
    <w:rsid w:val="007A51F9"/>
    <w:rsid w:val="007B6EE5"/>
    <w:rsid w:val="007C0906"/>
    <w:rsid w:val="007C0F6E"/>
    <w:rsid w:val="007C56B2"/>
    <w:rsid w:val="007C6C71"/>
    <w:rsid w:val="007E4684"/>
    <w:rsid w:val="007E6322"/>
    <w:rsid w:val="007F0307"/>
    <w:rsid w:val="00807896"/>
    <w:rsid w:val="00807B02"/>
    <w:rsid w:val="00812BA8"/>
    <w:rsid w:val="00817AA2"/>
    <w:rsid w:val="00824149"/>
    <w:rsid w:val="0082523E"/>
    <w:rsid w:val="00825FB4"/>
    <w:rsid w:val="00832704"/>
    <w:rsid w:val="0084099F"/>
    <w:rsid w:val="00855FCC"/>
    <w:rsid w:val="008612B2"/>
    <w:rsid w:val="0086240D"/>
    <w:rsid w:val="0086476F"/>
    <w:rsid w:val="00871E3F"/>
    <w:rsid w:val="00874A70"/>
    <w:rsid w:val="0087565F"/>
    <w:rsid w:val="00883ABB"/>
    <w:rsid w:val="00887103"/>
    <w:rsid w:val="00892DF4"/>
    <w:rsid w:val="00895041"/>
    <w:rsid w:val="0089617B"/>
    <w:rsid w:val="00897E24"/>
    <w:rsid w:val="008A4206"/>
    <w:rsid w:val="008C6097"/>
    <w:rsid w:val="008C6673"/>
    <w:rsid w:val="008D108C"/>
    <w:rsid w:val="008D7CEB"/>
    <w:rsid w:val="008E2933"/>
    <w:rsid w:val="008E3980"/>
    <w:rsid w:val="008E3E2C"/>
    <w:rsid w:val="008E5634"/>
    <w:rsid w:val="008E5E16"/>
    <w:rsid w:val="008F1DDB"/>
    <w:rsid w:val="008F24F5"/>
    <w:rsid w:val="00902BEC"/>
    <w:rsid w:val="00907451"/>
    <w:rsid w:val="00921613"/>
    <w:rsid w:val="00922792"/>
    <w:rsid w:val="00935EDE"/>
    <w:rsid w:val="00940C3F"/>
    <w:rsid w:val="00943ECF"/>
    <w:rsid w:val="009530AD"/>
    <w:rsid w:val="009549EF"/>
    <w:rsid w:val="00956FEF"/>
    <w:rsid w:val="009611D3"/>
    <w:rsid w:val="00962155"/>
    <w:rsid w:val="00963136"/>
    <w:rsid w:val="00966EC6"/>
    <w:rsid w:val="00971811"/>
    <w:rsid w:val="0097337C"/>
    <w:rsid w:val="009851E0"/>
    <w:rsid w:val="0098525D"/>
    <w:rsid w:val="0098633B"/>
    <w:rsid w:val="00991D2C"/>
    <w:rsid w:val="00992A35"/>
    <w:rsid w:val="009974A8"/>
    <w:rsid w:val="009A1E66"/>
    <w:rsid w:val="009A3AFC"/>
    <w:rsid w:val="009A4C82"/>
    <w:rsid w:val="009A5DD7"/>
    <w:rsid w:val="009B0AA8"/>
    <w:rsid w:val="009B21B5"/>
    <w:rsid w:val="009B77B1"/>
    <w:rsid w:val="009B7800"/>
    <w:rsid w:val="009C4FFE"/>
    <w:rsid w:val="009C6D4B"/>
    <w:rsid w:val="009D3F5D"/>
    <w:rsid w:val="009D4A3C"/>
    <w:rsid w:val="009D631C"/>
    <w:rsid w:val="009E4337"/>
    <w:rsid w:val="009F1218"/>
    <w:rsid w:val="009F4EB8"/>
    <w:rsid w:val="009F66DE"/>
    <w:rsid w:val="00A01E1E"/>
    <w:rsid w:val="00A1161D"/>
    <w:rsid w:val="00A11E04"/>
    <w:rsid w:val="00A16E1D"/>
    <w:rsid w:val="00A21005"/>
    <w:rsid w:val="00A2316F"/>
    <w:rsid w:val="00A26E2B"/>
    <w:rsid w:val="00A3060F"/>
    <w:rsid w:val="00A33196"/>
    <w:rsid w:val="00A35FCC"/>
    <w:rsid w:val="00A50EE2"/>
    <w:rsid w:val="00A61CE9"/>
    <w:rsid w:val="00A63576"/>
    <w:rsid w:val="00A704EA"/>
    <w:rsid w:val="00A73443"/>
    <w:rsid w:val="00A74171"/>
    <w:rsid w:val="00A83FF4"/>
    <w:rsid w:val="00A87299"/>
    <w:rsid w:val="00A96272"/>
    <w:rsid w:val="00AA1E2A"/>
    <w:rsid w:val="00AA53B5"/>
    <w:rsid w:val="00AA5FEA"/>
    <w:rsid w:val="00AA7D91"/>
    <w:rsid w:val="00AC0126"/>
    <w:rsid w:val="00AC5703"/>
    <w:rsid w:val="00AC769A"/>
    <w:rsid w:val="00AD0389"/>
    <w:rsid w:val="00AD0BC9"/>
    <w:rsid w:val="00AD1185"/>
    <w:rsid w:val="00AD2094"/>
    <w:rsid w:val="00AE2A77"/>
    <w:rsid w:val="00AE6C0D"/>
    <w:rsid w:val="00AF2BB2"/>
    <w:rsid w:val="00B02DEB"/>
    <w:rsid w:val="00B061A2"/>
    <w:rsid w:val="00B1469E"/>
    <w:rsid w:val="00B15229"/>
    <w:rsid w:val="00B16A59"/>
    <w:rsid w:val="00B2149E"/>
    <w:rsid w:val="00B22A01"/>
    <w:rsid w:val="00B26002"/>
    <w:rsid w:val="00B32BBD"/>
    <w:rsid w:val="00B32D33"/>
    <w:rsid w:val="00B365EB"/>
    <w:rsid w:val="00B42B2C"/>
    <w:rsid w:val="00B42E5B"/>
    <w:rsid w:val="00B45846"/>
    <w:rsid w:val="00B46543"/>
    <w:rsid w:val="00B51880"/>
    <w:rsid w:val="00B5384A"/>
    <w:rsid w:val="00B547F4"/>
    <w:rsid w:val="00B55892"/>
    <w:rsid w:val="00B60059"/>
    <w:rsid w:val="00B62F6E"/>
    <w:rsid w:val="00B63363"/>
    <w:rsid w:val="00B64C32"/>
    <w:rsid w:val="00B71BFC"/>
    <w:rsid w:val="00B74B7A"/>
    <w:rsid w:val="00B74B82"/>
    <w:rsid w:val="00B75F92"/>
    <w:rsid w:val="00B80C9C"/>
    <w:rsid w:val="00B87AB3"/>
    <w:rsid w:val="00B929CF"/>
    <w:rsid w:val="00B95ED4"/>
    <w:rsid w:val="00B976C5"/>
    <w:rsid w:val="00BA7B0D"/>
    <w:rsid w:val="00BB1B83"/>
    <w:rsid w:val="00BB488A"/>
    <w:rsid w:val="00BB7D8E"/>
    <w:rsid w:val="00BC3499"/>
    <w:rsid w:val="00BC4CDE"/>
    <w:rsid w:val="00BC661B"/>
    <w:rsid w:val="00BD3823"/>
    <w:rsid w:val="00BD520A"/>
    <w:rsid w:val="00BD5E0B"/>
    <w:rsid w:val="00BD7B4B"/>
    <w:rsid w:val="00BE1582"/>
    <w:rsid w:val="00BE4436"/>
    <w:rsid w:val="00BE5D35"/>
    <w:rsid w:val="00BE6B5D"/>
    <w:rsid w:val="00BF0B33"/>
    <w:rsid w:val="00BF59C7"/>
    <w:rsid w:val="00BF7288"/>
    <w:rsid w:val="00C01565"/>
    <w:rsid w:val="00C0344C"/>
    <w:rsid w:val="00C104C7"/>
    <w:rsid w:val="00C11623"/>
    <w:rsid w:val="00C14F42"/>
    <w:rsid w:val="00C26DAC"/>
    <w:rsid w:val="00C44E15"/>
    <w:rsid w:val="00C465A1"/>
    <w:rsid w:val="00C46764"/>
    <w:rsid w:val="00C5358D"/>
    <w:rsid w:val="00C64D70"/>
    <w:rsid w:val="00C65338"/>
    <w:rsid w:val="00C764B1"/>
    <w:rsid w:val="00C810D7"/>
    <w:rsid w:val="00C84509"/>
    <w:rsid w:val="00C86256"/>
    <w:rsid w:val="00C8733B"/>
    <w:rsid w:val="00CA7E34"/>
    <w:rsid w:val="00CB1CEB"/>
    <w:rsid w:val="00CB3AEB"/>
    <w:rsid w:val="00CB795D"/>
    <w:rsid w:val="00CC1FFA"/>
    <w:rsid w:val="00CC34B2"/>
    <w:rsid w:val="00CC5CDC"/>
    <w:rsid w:val="00CD27D3"/>
    <w:rsid w:val="00CD6EB2"/>
    <w:rsid w:val="00CE45F1"/>
    <w:rsid w:val="00CF1446"/>
    <w:rsid w:val="00CF29D2"/>
    <w:rsid w:val="00CF3EFE"/>
    <w:rsid w:val="00D016D3"/>
    <w:rsid w:val="00D01AF4"/>
    <w:rsid w:val="00D04C63"/>
    <w:rsid w:val="00D079EF"/>
    <w:rsid w:val="00D1272D"/>
    <w:rsid w:val="00D145B9"/>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03A"/>
    <w:rsid w:val="00D94CDB"/>
    <w:rsid w:val="00D957D0"/>
    <w:rsid w:val="00DA3926"/>
    <w:rsid w:val="00DA7E3F"/>
    <w:rsid w:val="00DB27BA"/>
    <w:rsid w:val="00DB416E"/>
    <w:rsid w:val="00DB70E3"/>
    <w:rsid w:val="00DC2792"/>
    <w:rsid w:val="00DC752B"/>
    <w:rsid w:val="00DE632B"/>
    <w:rsid w:val="00DF1252"/>
    <w:rsid w:val="00DF1368"/>
    <w:rsid w:val="00DF5213"/>
    <w:rsid w:val="00E01C7C"/>
    <w:rsid w:val="00E10A7E"/>
    <w:rsid w:val="00E15470"/>
    <w:rsid w:val="00E20299"/>
    <w:rsid w:val="00E220C2"/>
    <w:rsid w:val="00E301CD"/>
    <w:rsid w:val="00E30FFD"/>
    <w:rsid w:val="00E31742"/>
    <w:rsid w:val="00E355E0"/>
    <w:rsid w:val="00E35D2D"/>
    <w:rsid w:val="00E406C5"/>
    <w:rsid w:val="00E427C6"/>
    <w:rsid w:val="00E42CF3"/>
    <w:rsid w:val="00E4662D"/>
    <w:rsid w:val="00E5402A"/>
    <w:rsid w:val="00E55A56"/>
    <w:rsid w:val="00E62B3A"/>
    <w:rsid w:val="00E6590E"/>
    <w:rsid w:val="00E71E7D"/>
    <w:rsid w:val="00E77FBE"/>
    <w:rsid w:val="00E91E20"/>
    <w:rsid w:val="00E920D4"/>
    <w:rsid w:val="00E92600"/>
    <w:rsid w:val="00E928B3"/>
    <w:rsid w:val="00E94169"/>
    <w:rsid w:val="00E95E01"/>
    <w:rsid w:val="00EA0E32"/>
    <w:rsid w:val="00EA36AF"/>
    <w:rsid w:val="00EA6938"/>
    <w:rsid w:val="00EB3B46"/>
    <w:rsid w:val="00EB470A"/>
    <w:rsid w:val="00EB51C9"/>
    <w:rsid w:val="00EC572B"/>
    <w:rsid w:val="00ED2333"/>
    <w:rsid w:val="00EE5D56"/>
    <w:rsid w:val="00EF146A"/>
    <w:rsid w:val="00EF2DBE"/>
    <w:rsid w:val="00EF3E2E"/>
    <w:rsid w:val="00F01676"/>
    <w:rsid w:val="00F13DA6"/>
    <w:rsid w:val="00F20E02"/>
    <w:rsid w:val="00F26DFA"/>
    <w:rsid w:val="00F3089D"/>
    <w:rsid w:val="00F335B7"/>
    <w:rsid w:val="00F43FDE"/>
    <w:rsid w:val="00F466F2"/>
    <w:rsid w:val="00F46B79"/>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255"/>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FA6D6A-1C1A-49F6-A67A-984568AF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1637</Words>
  <Characters>9004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cp:lastPrinted>2018-11-12T15:44:00Z</cp:lastPrinted>
  <dcterms:created xsi:type="dcterms:W3CDTF">2018-11-09T19:40:00Z</dcterms:created>
  <dcterms:modified xsi:type="dcterms:W3CDTF">2019-01-10T02:40:00Z</dcterms:modified>
</cp:coreProperties>
</file>